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F02A4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3305F" wp14:editId="4183A55F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5339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F02A4E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AGRICULTURA, GANADERIA Y DESARROLLO RURAL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F02A4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ING. FRANSCISCO SALAZAR HERNANDEZ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330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57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xHgQ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" stroked="f">
                <v:textbox>
                  <w:txbxContent>
                    <w:p w:rsidR="00B63521" w:rsidRPr="00320F45" w:rsidRDefault="00F02A4E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AGRICULTURA, GANADERIA Y DESARROLLO RURAL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F02A4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ING. FRANSCISCO SALAZAR HERNANDEZ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F98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03C95" wp14:editId="17311CF6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3C95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C25412">
        <w:rPr>
          <w:rFonts w:ascii="Arial" w:eastAsia="Times New Roman" w:hAnsi="Arial" w:cs="Arial"/>
          <w:color w:val="000000"/>
          <w:lang w:eastAsia="es-MX"/>
        </w:rPr>
        <w:t xml:space="preserve">     </w:t>
      </w:r>
      <w:bookmarkStart w:id="0" w:name="_GoBack"/>
      <w:bookmarkEnd w:id="0"/>
    </w:p>
    <w:p w:rsidR="00A16E49" w:rsidRPr="00751380" w:rsidRDefault="00A16E49" w:rsidP="0075138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Mariana Trinitaria (cemento, mortero, laminas, tinacos, cisternas)</w:t>
      </w:r>
    </w:p>
    <w:p w:rsidR="00A16E49" w:rsidRPr="00832A3E" w:rsidRDefault="00A16E49" w:rsidP="00A16E4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Calentadores y Paneles Solares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32A3E" w:rsidRPr="00751380" w:rsidRDefault="00751380" w:rsidP="00F971D5">
      <w:pPr>
        <w:spacing w:after="0" w:line="360" w:lineRule="auto"/>
        <w:ind w:left="786"/>
        <w:rPr>
          <w:rFonts w:ascii="Arial" w:eastAsia="Times New Roman" w:hAnsi="Arial" w:cs="Arial"/>
          <w:color w:val="000000"/>
          <w:sz w:val="20"/>
          <w:lang w:eastAsia="es-MX"/>
        </w:rPr>
      </w:pPr>
      <w:r w:rsidRPr="00751380">
        <w:rPr>
          <w:rFonts w:ascii="Arial" w:eastAsia="Times New Roman" w:hAnsi="Arial" w:cs="Arial"/>
          <w:color w:val="000000"/>
          <w:sz w:val="20"/>
          <w:lang w:eastAsia="es-MX"/>
        </w:rPr>
        <w:t xml:space="preserve">1-. </w:t>
      </w:r>
      <w:r w:rsidR="00F971D5" w:rsidRPr="00751380">
        <w:rPr>
          <w:rFonts w:ascii="Arial" w:eastAsia="Times New Roman" w:hAnsi="Arial" w:cs="Arial"/>
          <w:color w:val="000000"/>
          <w:sz w:val="20"/>
          <w:lang w:eastAsia="es-MX"/>
        </w:rPr>
        <w:t xml:space="preserve">Actualizar el </w:t>
      </w:r>
      <w:r w:rsidR="00A16E49" w:rsidRPr="00751380">
        <w:rPr>
          <w:rFonts w:ascii="Arial" w:eastAsia="Times New Roman" w:hAnsi="Arial" w:cs="Arial"/>
          <w:color w:val="000000"/>
          <w:sz w:val="20"/>
          <w:lang w:eastAsia="es-MX"/>
        </w:rPr>
        <w:t>padrón</w:t>
      </w:r>
      <w:r w:rsidR="00F971D5" w:rsidRPr="00751380">
        <w:rPr>
          <w:rFonts w:ascii="Arial" w:eastAsia="Times New Roman" w:hAnsi="Arial" w:cs="Arial"/>
          <w:color w:val="000000"/>
          <w:sz w:val="20"/>
          <w:lang w:eastAsia="es-MX"/>
        </w:rPr>
        <w:t xml:space="preserve"> de los representantes de sector</w:t>
      </w:r>
    </w:p>
    <w:p w:rsidR="00A16E49" w:rsidRPr="00751380" w:rsidRDefault="00751380" w:rsidP="00F971D5">
      <w:pPr>
        <w:spacing w:after="0" w:line="360" w:lineRule="auto"/>
        <w:ind w:left="786"/>
        <w:rPr>
          <w:rFonts w:ascii="Arial" w:eastAsia="Times New Roman" w:hAnsi="Arial" w:cs="Arial"/>
          <w:color w:val="000000"/>
          <w:sz w:val="20"/>
          <w:lang w:eastAsia="es-MX"/>
        </w:rPr>
      </w:pPr>
      <w:r w:rsidRPr="00751380">
        <w:rPr>
          <w:rFonts w:ascii="Arial" w:eastAsia="Times New Roman" w:hAnsi="Arial" w:cs="Arial"/>
          <w:color w:val="000000"/>
          <w:sz w:val="20"/>
          <w:lang w:eastAsia="es-MX"/>
        </w:rPr>
        <w:t xml:space="preserve">2-. </w:t>
      </w:r>
      <w:r w:rsidR="00F971D5" w:rsidRPr="00751380">
        <w:rPr>
          <w:rFonts w:ascii="Arial" w:eastAsia="Times New Roman" w:hAnsi="Arial" w:cs="Arial"/>
          <w:color w:val="000000"/>
          <w:sz w:val="20"/>
          <w:lang w:eastAsia="es-MX"/>
        </w:rPr>
        <w:t>Presidir la junta de</w:t>
      </w:r>
      <w:r w:rsidR="00A16E49" w:rsidRPr="00751380">
        <w:rPr>
          <w:rFonts w:ascii="Arial" w:eastAsia="Times New Roman" w:hAnsi="Arial" w:cs="Arial"/>
          <w:color w:val="000000"/>
          <w:sz w:val="20"/>
          <w:lang w:eastAsia="es-MX"/>
        </w:rPr>
        <w:t>l Consejo Municipal de desarrollo rural sustentable:</w:t>
      </w:r>
      <w:r w:rsidR="00F971D5" w:rsidRPr="00751380">
        <w:rPr>
          <w:rFonts w:ascii="Arial" w:eastAsia="Times New Roman" w:hAnsi="Arial" w:cs="Arial"/>
          <w:color w:val="000000"/>
          <w:sz w:val="20"/>
          <w:lang w:eastAsia="es-MX"/>
        </w:rPr>
        <w:t xml:space="preserve"> </w:t>
      </w:r>
    </w:p>
    <w:p w:rsidR="00F971D5" w:rsidRPr="00751380" w:rsidRDefault="00751380" w:rsidP="00F971D5">
      <w:pPr>
        <w:spacing w:after="0" w:line="360" w:lineRule="auto"/>
        <w:ind w:left="786"/>
        <w:rPr>
          <w:rFonts w:ascii="Arial" w:eastAsia="Times New Roman" w:hAnsi="Arial" w:cs="Arial"/>
          <w:color w:val="000000"/>
          <w:sz w:val="20"/>
          <w:lang w:eastAsia="es-MX"/>
        </w:rPr>
      </w:pPr>
      <w:r w:rsidRPr="00751380">
        <w:rPr>
          <w:rFonts w:ascii="Arial" w:eastAsia="Times New Roman" w:hAnsi="Arial" w:cs="Arial"/>
          <w:color w:val="000000"/>
          <w:sz w:val="20"/>
          <w:lang w:eastAsia="es-MX"/>
        </w:rPr>
        <w:t>Revisión</w:t>
      </w:r>
      <w:r w:rsidR="00A16E49" w:rsidRPr="00751380">
        <w:rPr>
          <w:rFonts w:ascii="Arial" w:eastAsia="Times New Roman" w:hAnsi="Arial" w:cs="Arial"/>
          <w:color w:val="000000"/>
          <w:sz w:val="20"/>
          <w:lang w:eastAsia="es-MX"/>
        </w:rPr>
        <w:t xml:space="preserve"> en la fecha y hora acordada</w:t>
      </w:r>
    </w:p>
    <w:p w:rsidR="00F971D5" w:rsidRPr="00751380" w:rsidRDefault="00F971D5" w:rsidP="00F971D5">
      <w:pPr>
        <w:spacing w:after="0" w:line="360" w:lineRule="auto"/>
        <w:ind w:left="786"/>
        <w:rPr>
          <w:rFonts w:ascii="Arial" w:eastAsia="Times New Roman" w:hAnsi="Arial" w:cs="Arial"/>
          <w:color w:val="000000"/>
          <w:sz w:val="20"/>
          <w:lang w:eastAsia="es-MX"/>
        </w:rPr>
      </w:pPr>
      <w:r w:rsidRPr="00751380">
        <w:rPr>
          <w:rFonts w:ascii="Arial" w:eastAsia="Times New Roman" w:hAnsi="Arial" w:cs="Arial"/>
          <w:color w:val="000000"/>
          <w:sz w:val="20"/>
          <w:lang w:eastAsia="es-MX"/>
        </w:rPr>
        <w:t>Asignar temas a cada una de las mesas sectoriales</w:t>
      </w:r>
    </w:p>
    <w:p w:rsidR="00F971D5" w:rsidRPr="00751380" w:rsidRDefault="00F971D5" w:rsidP="00F971D5">
      <w:pPr>
        <w:spacing w:after="0" w:line="360" w:lineRule="auto"/>
        <w:ind w:left="786"/>
        <w:rPr>
          <w:rFonts w:ascii="Arial" w:eastAsia="Times New Roman" w:hAnsi="Arial" w:cs="Arial"/>
          <w:color w:val="000000"/>
          <w:sz w:val="20"/>
          <w:lang w:eastAsia="es-MX"/>
        </w:rPr>
      </w:pPr>
      <w:r w:rsidRPr="00751380">
        <w:rPr>
          <w:rFonts w:ascii="Arial" w:eastAsia="Times New Roman" w:hAnsi="Arial" w:cs="Arial"/>
          <w:color w:val="000000"/>
          <w:sz w:val="20"/>
          <w:lang w:eastAsia="es-MX"/>
        </w:rPr>
        <w:t>Acordar consensuadamente con los representantes de sector el programa municipal de desarrollo rural</w:t>
      </w:r>
      <w:r w:rsidR="00751380" w:rsidRPr="00751380">
        <w:rPr>
          <w:rFonts w:ascii="Arial" w:eastAsia="Times New Roman" w:hAnsi="Arial" w:cs="Arial"/>
          <w:color w:val="000000"/>
          <w:sz w:val="20"/>
          <w:lang w:eastAsia="es-MX"/>
        </w:rPr>
        <w:t>.</w:t>
      </w:r>
    </w:p>
    <w:p w:rsidR="00751380" w:rsidRPr="00751380" w:rsidRDefault="00751380" w:rsidP="0075138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3-. </w:t>
      </w:r>
      <w:r w:rsidRPr="00751380">
        <w:rPr>
          <w:rFonts w:ascii="Arial" w:eastAsia="Times New Roman" w:hAnsi="Arial" w:cs="Arial"/>
          <w:color w:val="000000"/>
          <w:lang w:eastAsia="es-MX"/>
        </w:rPr>
        <w:t xml:space="preserve">Mariana Trinitaria (cemento, mortero, </w:t>
      </w:r>
      <w:r w:rsidRPr="00751380">
        <w:rPr>
          <w:rFonts w:ascii="Arial" w:eastAsia="Times New Roman" w:hAnsi="Arial" w:cs="Arial"/>
          <w:color w:val="000000"/>
          <w:lang w:eastAsia="es-MX"/>
        </w:rPr>
        <w:t>láminas</w:t>
      </w:r>
      <w:r w:rsidRPr="00751380">
        <w:rPr>
          <w:rFonts w:ascii="Arial" w:eastAsia="Times New Roman" w:hAnsi="Arial" w:cs="Arial"/>
          <w:color w:val="000000"/>
          <w:lang w:eastAsia="es-MX"/>
        </w:rPr>
        <w:t>, tinacos, cisternas)</w:t>
      </w:r>
    </w:p>
    <w:p w:rsidR="00F971D5" w:rsidRDefault="00F971D5" w:rsidP="00F971D5">
      <w:pPr>
        <w:spacing w:after="0" w:line="360" w:lineRule="auto"/>
        <w:ind w:left="786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F971D5">
        <w:rPr>
          <w:rFonts w:ascii="Arial" w:eastAsia="Times New Roman" w:hAnsi="Arial" w:cs="Arial"/>
          <w:color w:val="000000"/>
          <w:lang w:eastAsia="es-MX"/>
        </w:rPr>
        <w:t xml:space="preserve">  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proofErr w:type="gramStart"/>
      <w:r w:rsidR="00A16E49">
        <w:rPr>
          <w:rFonts w:ascii="Arial" w:eastAsia="Times New Roman" w:hAnsi="Arial" w:cs="Arial"/>
          <w:color w:val="000000"/>
          <w:lang w:eastAsia="es-MX"/>
        </w:rPr>
        <w:t>?</w:t>
      </w:r>
      <w:proofErr w:type="gramEnd"/>
      <w:r w:rsidR="00A16E49">
        <w:rPr>
          <w:rFonts w:ascii="Arial" w:eastAsia="Times New Roman" w:hAnsi="Arial" w:cs="Arial"/>
          <w:color w:val="000000"/>
          <w:lang w:eastAsia="es-MX"/>
        </w:rPr>
        <w:t xml:space="preserve"> Incrementar ingresos económicos, asi como l</w:t>
      </w:r>
      <w:r w:rsidR="00F971D5">
        <w:rPr>
          <w:rFonts w:ascii="Arial" w:eastAsia="Times New Roman" w:hAnsi="Arial" w:cs="Arial"/>
          <w:color w:val="000000"/>
          <w:lang w:eastAsia="es-MX"/>
        </w:rPr>
        <w:t xml:space="preserve">levar un desarrollo bien coordinado que no impacte </w:t>
      </w:r>
      <w:r w:rsidR="00A16E49">
        <w:rPr>
          <w:rFonts w:ascii="Arial" w:eastAsia="Times New Roman" w:hAnsi="Arial" w:cs="Arial"/>
          <w:color w:val="000000"/>
          <w:lang w:eastAsia="es-MX"/>
        </w:rPr>
        <w:t>negativamente al ecosistema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5138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832A3E" w:rsidRPr="00751380" w:rsidRDefault="00751380" w:rsidP="0075138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Estrategia 1. Actualizar el programa municipal de desarrollo rural. Eje Participacion     Ciudadana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Actualizar el programa municipal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desarrollo rural.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125" w:type="dxa"/>
          </w:tcPr>
          <w:p w:rsidR="00807BB5" w:rsidRPr="00751380" w:rsidRDefault="00751380" w:rsidP="007513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75138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Mariana Trinitaria</w:t>
            </w:r>
          </w:p>
        </w:tc>
        <w:tc>
          <w:tcPr>
            <w:tcW w:w="1842" w:type="dxa"/>
          </w:tcPr>
          <w:p w:rsidR="00807BB5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125" w:type="dxa"/>
          </w:tcPr>
          <w:p w:rsidR="00807BB5" w:rsidRPr="00751380" w:rsidRDefault="00751380" w:rsidP="007513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75138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751380" w:rsidRDefault="00751380" w:rsidP="0075138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1380">
              <w:rPr>
                <w:rFonts w:ascii="Arial" w:eastAsia="Times New Roman" w:hAnsi="Arial" w:cs="Arial"/>
                <w:color w:val="000000"/>
                <w:lang w:eastAsia="es-MX"/>
              </w:rPr>
              <w:t>Calentadores y Paneles Solares</w:t>
            </w:r>
          </w:p>
        </w:tc>
        <w:tc>
          <w:tcPr>
            <w:tcW w:w="1842" w:type="dxa"/>
          </w:tcPr>
          <w:p w:rsidR="00807BB5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125" w:type="dxa"/>
          </w:tcPr>
          <w:p w:rsidR="00807BB5" w:rsidRPr="00751380" w:rsidRDefault="00751380" w:rsidP="007513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75138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</w:t>
            </w:r>
          </w:p>
        </w:tc>
      </w:tr>
      <w:tr w:rsidR="00807BB5" w:rsidRPr="00751380" w:rsidTr="00751380">
        <w:tc>
          <w:tcPr>
            <w:tcW w:w="567" w:type="dxa"/>
            <w:shd w:val="clear" w:color="auto" w:fill="FABF8F" w:themeFill="accent6" w:themeFillTint="99"/>
          </w:tcPr>
          <w:p w:rsidR="00807BB5" w:rsidRPr="0075138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751380" w:rsidRDefault="0075138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75138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75138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75138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75138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751380" w:rsidRDefault="00751380" w:rsidP="007513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75138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B0" w:rsidRDefault="00FA59B0" w:rsidP="005F2963">
      <w:pPr>
        <w:spacing w:after="0" w:line="240" w:lineRule="auto"/>
      </w:pPr>
      <w:r>
        <w:separator/>
      </w:r>
    </w:p>
  </w:endnote>
  <w:endnote w:type="continuationSeparator" w:id="0">
    <w:p w:rsidR="00FA59B0" w:rsidRDefault="00FA59B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B0" w:rsidRDefault="00FA59B0" w:rsidP="005F2963">
      <w:pPr>
        <w:spacing w:after="0" w:line="240" w:lineRule="auto"/>
      </w:pPr>
      <w:r>
        <w:separator/>
      </w:r>
    </w:p>
  </w:footnote>
  <w:footnote w:type="continuationSeparator" w:id="0">
    <w:p w:rsidR="00FA59B0" w:rsidRDefault="00FA59B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F7687"/>
    <w:multiLevelType w:val="hybridMultilevel"/>
    <w:tmpl w:val="C51C60F2"/>
    <w:lvl w:ilvl="0" w:tplc="975C1486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176E9A"/>
    <w:rsid w:val="0022271F"/>
    <w:rsid w:val="002252BB"/>
    <w:rsid w:val="00263B61"/>
    <w:rsid w:val="002858D4"/>
    <w:rsid w:val="00320F45"/>
    <w:rsid w:val="00390E63"/>
    <w:rsid w:val="003F0129"/>
    <w:rsid w:val="004C362F"/>
    <w:rsid w:val="0053024C"/>
    <w:rsid w:val="005363A2"/>
    <w:rsid w:val="00572F28"/>
    <w:rsid w:val="00574387"/>
    <w:rsid w:val="005A0969"/>
    <w:rsid w:val="005F2963"/>
    <w:rsid w:val="00630632"/>
    <w:rsid w:val="00657B6D"/>
    <w:rsid w:val="00683EFC"/>
    <w:rsid w:val="00690FE6"/>
    <w:rsid w:val="006A4848"/>
    <w:rsid w:val="006E3AEA"/>
    <w:rsid w:val="007107BC"/>
    <w:rsid w:val="00751380"/>
    <w:rsid w:val="00807BB5"/>
    <w:rsid w:val="008239D5"/>
    <w:rsid w:val="00832A3E"/>
    <w:rsid w:val="00833C21"/>
    <w:rsid w:val="008615CA"/>
    <w:rsid w:val="008977F1"/>
    <w:rsid w:val="009B1596"/>
    <w:rsid w:val="009C2F98"/>
    <w:rsid w:val="00A16E49"/>
    <w:rsid w:val="00A82C8D"/>
    <w:rsid w:val="00A842E3"/>
    <w:rsid w:val="00B63521"/>
    <w:rsid w:val="00BB1F7B"/>
    <w:rsid w:val="00C110B1"/>
    <w:rsid w:val="00C25412"/>
    <w:rsid w:val="00CA05FC"/>
    <w:rsid w:val="00D85843"/>
    <w:rsid w:val="00EF0820"/>
    <w:rsid w:val="00F02A4E"/>
    <w:rsid w:val="00F971D5"/>
    <w:rsid w:val="00F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2019-04-01T20:10:00Z</cp:lastPrinted>
  <dcterms:created xsi:type="dcterms:W3CDTF">2019-04-11T22:43:00Z</dcterms:created>
  <dcterms:modified xsi:type="dcterms:W3CDTF">2019-04-29T18:24:00Z</dcterms:modified>
</cp:coreProperties>
</file>