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74FCA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3CECA" wp14:editId="7FA10F4B">
                <wp:simplePos x="0" y="0"/>
                <wp:positionH relativeFrom="column">
                  <wp:posOffset>882014</wp:posOffset>
                </wp:positionH>
                <wp:positionV relativeFrom="paragraph">
                  <wp:posOffset>452120</wp:posOffset>
                </wp:positionV>
                <wp:extent cx="47339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        </w:t>
                            </w:r>
                            <w:r w:rsidR="00D74FCA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JEFATURA DE AUDITORÍA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</w:t>
                            </w:r>
                          </w:p>
                          <w:p w:rsidR="00B63521" w:rsidRPr="00D74FCA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74F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74FCA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LIC. BERTHA MARCELA GÓNGORA JIMÉNEZ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3CE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2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        </w:t>
                      </w:r>
                      <w:r w:rsidR="00D74FCA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JEFATURA DE AUDITORÍA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</w:t>
                      </w:r>
                    </w:p>
                    <w:p w:rsidR="00B63521" w:rsidRPr="00D74FCA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74F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D74FCA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LIC. BERTHA MARCELA GÓNGORA JIMÉNEZ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D71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8D2EB" wp14:editId="28C04E2D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D2EB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74FCA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Evaluación de cumplimiento de indicadores de desempeño de cada área de la administración municipal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945CF" w:rsidRPr="00832A3E" w:rsidRDefault="004945C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D368DA" w:rsidRDefault="00D368DA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D368D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368DA">
        <w:rPr>
          <w:rFonts w:ascii="Arial" w:eastAsia="Times New Roman" w:hAnsi="Arial" w:cs="Arial"/>
          <w:color w:val="000000"/>
          <w:lang w:eastAsia="es-MX"/>
        </w:rPr>
        <w:t xml:space="preserve"> 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D368DA">
        <w:rPr>
          <w:rFonts w:ascii="Arial" w:eastAsia="Times New Roman" w:hAnsi="Arial" w:cs="Arial"/>
          <w:color w:val="000000"/>
          <w:lang w:eastAsia="es-MX"/>
        </w:rPr>
        <w:t>. No aplica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1. Vigilancia y control en la aplicación de los recursos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Fortalecimiento del desempeño Institucional</w:t>
      </w:r>
    </w:p>
    <w:p w:rsidR="00832A3E" w:rsidRDefault="00D368DA" w:rsidP="002528F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3. Mecanismos de prevención y control de la corrupción</w:t>
      </w: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</w:r>
      <w:r w:rsidR="002528F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Ejes: Administración Eficiente y Eficaz, Transparencia y combate a la corrupción</w:t>
      </w: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Pr="00832A3E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D368D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Vigilancia y control en la aplicación de los recursos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66.6%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Administración eficiente y eficaz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Transparencia y combate a la corrupción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2528F5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Default="002528F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TOTAL=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Default="002528F5" w:rsidP="002528F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88.8%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57" w:rsidRDefault="009C4557" w:rsidP="005F2963">
      <w:pPr>
        <w:spacing w:after="0" w:line="240" w:lineRule="auto"/>
      </w:pPr>
      <w:r>
        <w:separator/>
      </w:r>
    </w:p>
  </w:endnote>
  <w:endnote w:type="continuationSeparator" w:id="0">
    <w:p w:rsidR="009C4557" w:rsidRDefault="009C455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57" w:rsidRDefault="009C4557" w:rsidP="005F2963">
      <w:pPr>
        <w:spacing w:after="0" w:line="240" w:lineRule="auto"/>
      </w:pPr>
      <w:r>
        <w:separator/>
      </w:r>
    </w:p>
  </w:footnote>
  <w:footnote w:type="continuationSeparator" w:id="0">
    <w:p w:rsidR="009C4557" w:rsidRDefault="009C455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31D7"/>
    <w:multiLevelType w:val="hybridMultilevel"/>
    <w:tmpl w:val="64C662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1E3"/>
    <w:multiLevelType w:val="hybridMultilevel"/>
    <w:tmpl w:val="E8383EE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176E9A"/>
    <w:rsid w:val="0022271F"/>
    <w:rsid w:val="002252BB"/>
    <w:rsid w:val="002528F5"/>
    <w:rsid w:val="00263B61"/>
    <w:rsid w:val="002858D4"/>
    <w:rsid w:val="00320F45"/>
    <w:rsid w:val="00390E63"/>
    <w:rsid w:val="003F0129"/>
    <w:rsid w:val="004945CF"/>
    <w:rsid w:val="004C362F"/>
    <w:rsid w:val="004E1D71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B1596"/>
    <w:rsid w:val="009C4557"/>
    <w:rsid w:val="00A82C8D"/>
    <w:rsid w:val="00A842E3"/>
    <w:rsid w:val="00B27E62"/>
    <w:rsid w:val="00B63521"/>
    <w:rsid w:val="00BB1F7B"/>
    <w:rsid w:val="00C110B1"/>
    <w:rsid w:val="00C12248"/>
    <w:rsid w:val="00CA05FC"/>
    <w:rsid w:val="00D368DA"/>
    <w:rsid w:val="00D74FCA"/>
    <w:rsid w:val="00D85843"/>
    <w:rsid w:val="00EF0820"/>
    <w:rsid w:val="00F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C90E4-2A21-46A1-BBBB-7A30AD32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Agenda</cp:lastModifiedBy>
  <cp:revision>3</cp:revision>
  <cp:lastPrinted>2019-04-01T20:10:00Z</cp:lastPrinted>
  <dcterms:created xsi:type="dcterms:W3CDTF">2019-04-11T15:33:00Z</dcterms:created>
  <dcterms:modified xsi:type="dcterms:W3CDTF">2019-04-11T17:54:00Z</dcterms:modified>
</cp:coreProperties>
</file>