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3B3468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</w:rPr>
      </w:pPr>
      <w:r w:rsidRPr="003B3468">
        <w:rPr>
          <w:rFonts w:ascii="Calibri" w:eastAsia="Times New Roman" w:hAnsi="Calibri" w:cs="Times New Roman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69.4pt;margin-top:35.65pt;width:385.45pt;height:78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RQQgg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q8w&#10;UqQDih744NG1HtA8VKc3rgKnewNufoBtYDlm6sydpp8dUvqmJWrLr6zVfcsJg+iycDI5OzriuACy&#10;6d9pBteQndcRaGhsF0oHxUCADiw9npgJoVDYLBblNM+mGFGwlWU6SyN1CamOp411/g3XHQqTGltg&#10;PqKT/Z3zIRpSHV3CZU5LwdZCyriw282NtGhPQCXr+MUEnrlJFZyVDsdGxHEHgoQ7gi2EG1n/VmZ5&#10;kV7n5WQ9W8wnxbqYTsp5upikWXldztKiLG7X30OAWVG1gjGu7oTiRwVmxd8xfOiFUTtRg6iH+kzz&#10;6UjRH5NM4/e7JDvhoSGl6Gq8ODmRKhD7WjFIm1SeCDnOk5/Dj1WGGhz/sSpRBoH5UQN+2AyAErSx&#10;0ewRBGE18AWswysCk1bbrxj10JE1dl92xHKM5FsFoiqzoggtHBfFdJ7Dwp5bNucWoihA1dhjNE5v&#10;/Nj2O2PFtoWbRhkrfQVCbETUyFNUB/lC18VkDi9EaOvzdfR6esdWPwAAAP//AwBQSwMEFAAGAAgA&#10;AAAhAH/9OpLfAAAACgEAAA8AAABkcnMvZG93bnJldi54bWxMj0FPg0AUhO8m/ofNa+LF2KWgpSBL&#10;oyaaXlv7Axb2FUjZt4TdFvrvfZ70OJnJzDfFdra9uOLoO0cKVssIBFLtTEeNguP359MGhA+ajO4d&#10;oYIbetiW93eFzo2baI/XQ2gEl5DPtYI2hCGX0tctWu2XbkBi7+RGqwPLsZFm1BOX217GUbSWVnfE&#10;C60e8KPF+ny4WAWn3fT4kk3VVzim++f1u+7Syt2UeljMb68gAs7hLwy/+IwOJTNV7kLGi551smH0&#10;oCBdJSA4kEVZCqJSEMdpArIs5P8L5Q8AAAD//wMAUEsBAi0AFAAGAAgAAAAhALaDOJL+AAAA4QEA&#10;ABMAAAAAAAAAAAAAAAAAAAAAAFtDb250ZW50X1R5cGVzXS54bWxQSwECLQAUAAYACAAAACEAOP0h&#10;/9YAAACUAQAACwAAAAAAAAAAAAAAAAAvAQAAX3JlbHMvLnJlbHNQSwECLQAUAAYACAAAACEADCUU&#10;EIICAAAPBQAADgAAAAAAAAAAAAAAAAAuAgAAZHJzL2Uyb0RvYy54bWxQSwECLQAUAAYACAAAACEA&#10;f/06kt8AAAAKAQAADwAAAAAAAAAAAAAAAADcBAAAZHJzL2Rvd25yZXYueG1sUEsFBgAAAAAEAAQA&#10;8wAAAOgFAAAAAA==&#10;" stroked="f">
            <v:textbox>
              <w:txbxContent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DIRECCIÓN DE ÁREA:             </w:t>
                  </w:r>
                  <w:r w:rsidR="00611A06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REGLAMENTOS 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</w:t>
                  </w:r>
                  <w:r w:rsidR="00611A06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INSPECCION Y VIGILANCIAS.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                                             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A CARGO:</w:t>
                  </w:r>
                  <w:r w:rsidR="00611A06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SANDRA LUCIA LUPERCIO MACIAS</w:t>
                  </w:r>
                </w:p>
                <w:p w:rsidR="00B63521" w:rsidRPr="00320F45" w:rsidRDefault="00611A06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TRIMESTRE:    </w:t>
                  </w:r>
                  <w:r w:rsidR="00741E72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JULIO – SEPTIEMBRE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3B3468">
        <w:rPr>
          <w:rFonts w:ascii="Calibri" w:eastAsia="Times New Roman" w:hAnsi="Calibri" w:cs="Times New Roman"/>
          <w:b/>
          <w:noProof/>
          <w:color w:val="000000"/>
        </w:rPr>
        <w:pict>
          <v:shape id="Text Box 8" o:spid="_x0000_s1027" type="#_x0000_t202" style="position:absolute;margin-left:152.85pt;margin-top:-20.7pt;width:173.5pt;height:28.8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5h2gIAABQGAAAOAAAAZHJzL2Uyb0RvYy54bWysVFtv2jAUfp+0/2D5nSaBQGjUUAGFaVJ3&#10;kdppzyZ2iFXHzmxD0k377zu2gUXrw6apIEU+vnznO5fv3Nz2jUBHpg1XssDJVYwRk6WiXO4L/OVx&#10;O5pjZCyRlAglWYGfmcG3i7dvbro2Z2NVK0GZRgAiTd61Ba6tbfMoMmXNGmKuVMskHFZKN8SCqfcR&#10;1aQD9EZE4zieRZ3StNWqZMbA7l04xAuPX1WstJ+qyjCLRIGBm/Vf7b87940WNyTfa9LWvDzRIP/B&#10;oiFcgtML1B2xBB00fwHV8FIroyp7VaomUlXFS+ZjgGiS+I9oHmrSMh8LJMe0lzSZ14MtPx4/a8Qp&#10;1A4jSRoo0SPrLVqpHs1ddrrW5HDpoYVrtodtd9NFatp7VT4ZJNW6JnLPllqrrmaEArvEvYwGTwOO&#10;cSC77oOi4IYcrPJAfaUbBwjJQIAOVXq+VMZRKWFzPI4n6RSOSjibzKbZzJcuIvn5dauNfcdUg9yi&#10;wBoq79HJ8d5Yx4bk5yuevRKcbrkQ3nDdxtZCoyOBPhE2RCgODVANe0nsfqFdYB+aKuyfafiGdRDe&#10;kxmiC4k6IJ1kwP9vrunTq7puuAV1Cd4UeD4IwFVpI6nvfUu4CGvIkJCOIPO6CWkDq7ew9PtQDN/T&#10;P5bbaZylk/koy6aTUTrZxKPVfLseLdfJbJZtVuvVJvnpgk3SvOaUMrnxmOYssST9txY+iT2I4yKy&#10;C0HHSh0gxoeadohyV/nJ9HoMvUw5qHychagREXsYT6XVGGllv3Jbe225PnMYRu93l/LPZ+7vO3iA&#10;7us6cBy9iC3c6CFVkMlz1rwIXN8HBdh+15/UdtLWTtFnUAWw8q0PoxQWtdLfMepgLBXYfDsQzTAS&#10;7yUo6zpJUzfHvJFOszEYeniyG54QWQJUgS1GYbm2YfYdWs33NXgK7SbVEtRYcS8UJ9vACiJxBowe&#10;H9NpTLrZNrT9rd/DfPELAAD//wMAUEsDBBQABgAIAAAAIQDtfoCJ3wAAAAoBAAAPAAAAZHJzL2Rv&#10;d25yZXYueG1sTI/BTsMwDIbvSLxDZCRuW7qydVCaTmjSOCLWctkta0zb0TilybrC02NOcLT96ff3&#10;Z5vJdmLEwbeOFCzmEQikypmWagVv5W52D8IHTUZ3jlDBF3rY5NdXmU6Nu9AexyLUgkPIp1pBE0Kf&#10;SumrBq32c9cj8e3dDVYHHodamkFfONx2Mo6iRFrdEn9odI/bBquP4mwV4Olw2IXndvtSnMZSruX3&#10;w+drqdTtzfT0CCLgFP5g+NVndcjZ6ejOZLzoFNxFqzWjCmbLxRIEE8kq5s2R0SQGmWfyf4X8BwAA&#10;//8DAFBLAQItABQABgAIAAAAIQC2gziS/gAAAOEBAAATAAAAAAAAAAAAAAAAAAAAAABbQ29udGVu&#10;dF9UeXBlc10ueG1sUEsBAi0AFAAGAAgAAAAhADj9If/WAAAAlAEAAAsAAAAAAAAAAAAAAAAALwEA&#10;AF9yZWxzLy5yZWxzUEsBAi0AFAAGAAgAAAAhAFB9LmHaAgAAFAYAAA4AAAAAAAAAAAAAAAAALgIA&#10;AGRycy9lMm9Eb2MueG1sUEsBAi0AFAAGAAgAAAAhAO1+gInfAAAACgEAAA8AAAAAAAAAAAAAAAAA&#10;NAUAAGRycy9kb3ducmV2LnhtbFBLBQYAAAAABAAEAPMAAABABgAAAAA=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0C0A8C" w:rsidRPr="000C0A8C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0C0A8C">
        <w:rPr>
          <w:rFonts w:ascii="Arial" w:eastAsia="Times New Roman" w:hAnsi="Arial" w:cs="Arial"/>
          <w:b/>
          <w:color w:val="000000"/>
        </w:rPr>
        <w:t>¿Cuáles fueron las acciones proyectadas (obras, proyectos o programas) o planeadas para este trimestre?</w:t>
      </w:r>
    </w:p>
    <w:p w:rsidR="000C0A8C" w:rsidRDefault="000C0A8C" w:rsidP="000C0A8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</w:rPr>
      </w:pPr>
    </w:p>
    <w:p w:rsidR="00832A3E" w:rsidRDefault="001700DD" w:rsidP="000C0A8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</w:t>
      </w:r>
      <w:r w:rsidRPr="000C0A8C">
        <w:rPr>
          <w:rFonts w:ascii="Arial" w:eastAsia="Times New Roman" w:hAnsi="Arial" w:cs="Arial"/>
          <w:b/>
          <w:color w:val="000000"/>
          <w:u w:val="single"/>
        </w:rPr>
        <w:t>a) CAMPAÑA PROHIBICION DE VENTA DE BEBIDA ALCOHOLICA Y CIGARROS.</w:t>
      </w:r>
      <w:r>
        <w:rPr>
          <w:rFonts w:ascii="Arial" w:eastAsia="Times New Roman" w:hAnsi="Arial" w:cs="Arial"/>
          <w:color w:val="000000"/>
        </w:rPr>
        <w:t xml:space="preserve"> Llevamos el cumplimiento de una de las actividades que nos propusimos en realizar, fue tipo campaña para dicha </w:t>
      </w:r>
      <w:r w:rsidR="000C0A8C">
        <w:rPr>
          <w:rFonts w:ascii="Arial" w:eastAsia="Times New Roman" w:hAnsi="Arial" w:cs="Arial"/>
          <w:color w:val="000000"/>
        </w:rPr>
        <w:t>prohibición.</w:t>
      </w:r>
    </w:p>
    <w:p w:rsidR="001700DD" w:rsidRDefault="001700DD" w:rsidP="001700D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 w:rsidRPr="000C0A8C">
        <w:rPr>
          <w:rFonts w:ascii="Arial" w:eastAsia="Times New Roman" w:hAnsi="Arial" w:cs="Arial"/>
          <w:b/>
          <w:color w:val="000000"/>
          <w:u w:val="single"/>
        </w:rPr>
        <w:t>b) ORDENAMIENTO DE MALECONES.</w:t>
      </w:r>
      <w:r>
        <w:rPr>
          <w:rFonts w:ascii="Arial" w:eastAsia="Times New Roman" w:hAnsi="Arial" w:cs="Arial"/>
          <w:color w:val="000000"/>
        </w:rPr>
        <w:t xml:space="preserve"> Llevamos como tarea principal el ordenamiento de comerciantes en los malecones de esta municipalidad.</w:t>
      </w:r>
    </w:p>
    <w:p w:rsidR="001700DD" w:rsidRPr="00832A3E" w:rsidRDefault="001700DD" w:rsidP="001700D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 w:rsidRPr="000C0A8C">
        <w:rPr>
          <w:rFonts w:ascii="Arial" w:eastAsia="Times New Roman" w:hAnsi="Arial" w:cs="Arial"/>
          <w:b/>
          <w:color w:val="000000"/>
          <w:u w:val="single"/>
        </w:rPr>
        <w:t>c) CONTAMOS CON CROQUIS DE F</w:t>
      </w:r>
      <w:r w:rsidR="000C0A8C">
        <w:rPr>
          <w:rFonts w:ascii="Arial" w:eastAsia="Times New Roman" w:hAnsi="Arial" w:cs="Arial"/>
          <w:b/>
          <w:color w:val="000000"/>
          <w:u w:val="single"/>
        </w:rPr>
        <w:t>I</w:t>
      </w:r>
      <w:r w:rsidRPr="000C0A8C">
        <w:rPr>
          <w:rFonts w:ascii="Arial" w:eastAsia="Times New Roman" w:hAnsi="Arial" w:cs="Arial"/>
          <w:b/>
          <w:color w:val="000000"/>
          <w:u w:val="single"/>
        </w:rPr>
        <w:t xml:space="preserve">ESTA PATRONAL </w:t>
      </w:r>
      <w:r w:rsidR="000C0A8C" w:rsidRPr="000C0A8C">
        <w:rPr>
          <w:rFonts w:ascii="Arial" w:eastAsia="Times New Roman" w:hAnsi="Arial" w:cs="Arial"/>
          <w:b/>
          <w:color w:val="000000"/>
          <w:u w:val="single"/>
        </w:rPr>
        <w:t>JOCOTEPEC ASI COMO PADRON OFICIAL.</w:t>
      </w:r>
      <w:r w:rsidR="000C0A8C">
        <w:rPr>
          <w:rFonts w:ascii="Arial" w:eastAsia="Times New Roman" w:hAnsi="Arial" w:cs="Arial"/>
          <w:color w:val="000000"/>
        </w:rPr>
        <w:t xml:space="preserve"> Uno de nuestros compromisos es plasmar dichas festividades de poblaciones mediante un croquis y contar con un padrón oficial.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 xml:space="preserve">Resultados Trimestrales (Describir cuáles fueron los programas, proyectos, actividades y/o obras que se </w:t>
      </w:r>
      <w:r w:rsidRPr="00832A3E">
        <w:rPr>
          <w:rFonts w:ascii="Arial" w:eastAsia="Times New Roman" w:hAnsi="Arial" w:cs="Arial"/>
          <w:b/>
          <w:color w:val="000000"/>
        </w:rPr>
        <w:t>realizaron</w:t>
      </w:r>
      <w:r w:rsidRPr="00832A3E">
        <w:rPr>
          <w:rFonts w:ascii="Arial" w:eastAsia="Times New Roman" w:hAnsi="Arial" w:cs="Arial"/>
          <w:color w:val="000000"/>
        </w:rPr>
        <w:t xml:space="preserve"> en este trimestre). </w:t>
      </w:r>
    </w:p>
    <w:p w:rsidR="000C0A8C" w:rsidRDefault="000C0A8C" w:rsidP="000C0A8C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u w:val="single"/>
        </w:rPr>
      </w:pPr>
      <w:r w:rsidRPr="000C0A8C">
        <w:rPr>
          <w:rFonts w:ascii="Arial" w:eastAsia="Times New Roman" w:hAnsi="Arial" w:cs="Arial"/>
          <w:b/>
          <w:color w:val="000000"/>
          <w:u w:val="single"/>
        </w:rPr>
        <w:t>CAMPAÑA PROHIBICION DE VENTA DE BEBIDA ALCOHOLICA Y CIGARROS.</w:t>
      </w:r>
      <w:r>
        <w:rPr>
          <w:rFonts w:ascii="Arial" w:eastAsia="Times New Roman" w:hAnsi="Arial" w:cs="Arial"/>
          <w:color w:val="000000"/>
        </w:rPr>
        <w:t xml:space="preserve"> Se realizó una campaña permanente con los comerciantes  de giro restringido de esta municipalidad con el apoyo que nos brindó el departamento de licencias Municipales, y al fin pudimos  concluir dejando todos los negocios con el cartel de dicha prohibición, </w:t>
      </w:r>
      <w:r w:rsidRPr="000C0A8C">
        <w:rPr>
          <w:rFonts w:ascii="Arial" w:eastAsia="Times New Roman" w:hAnsi="Arial" w:cs="Arial"/>
          <w:color w:val="000000"/>
          <w:u w:val="single"/>
        </w:rPr>
        <w:t>disminuyendo un porcentaje de reportes del departamento de Segur</w:t>
      </w:r>
      <w:r w:rsidR="00C74E75">
        <w:rPr>
          <w:rFonts w:ascii="Arial" w:eastAsia="Times New Roman" w:hAnsi="Arial" w:cs="Arial"/>
          <w:color w:val="000000"/>
          <w:u w:val="single"/>
        </w:rPr>
        <w:t xml:space="preserve">idad Publica hacia Reglamento. </w:t>
      </w:r>
      <w:r w:rsidR="00C74E75" w:rsidRPr="004536EF">
        <w:rPr>
          <w:rFonts w:ascii="Arial Narrow" w:eastAsia="Times New Roman" w:hAnsi="Arial Narrow" w:cs="Arial"/>
          <w:b/>
          <w:color w:val="000000"/>
        </w:rPr>
        <w:t>En el mes de agosto dimos una segunda puesta de dicha publicidad en los establecimientos de venta de bebida con giro restringido.</w:t>
      </w:r>
    </w:p>
    <w:p w:rsidR="000C0A8C" w:rsidRDefault="000C0A8C" w:rsidP="000C0A8C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u w:val="single"/>
        </w:rPr>
      </w:pPr>
      <w:r w:rsidRPr="000C0A8C">
        <w:rPr>
          <w:rFonts w:ascii="Arial" w:eastAsia="Times New Roman" w:hAnsi="Arial" w:cs="Arial"/>
          <w:b/>
          <w:color w:val="000000"/>
          <w:u w:val="single"/>
        </w:rPr>
        <w:t>ORDENAMIENTO DE MALECONES</w:t>
      </w:r>
      <w:r w:rsidRPr="000C0A8C">
        <w:rPr>
          <w:rFonts w:ascii="Arial" w:eastAsia="Times New Roman" w:hAnsi="Arial" w:cs="Arial"/>
          <w:color w:val="000000"/>
          <w:u w:val="single"/>
        </w:rPr>
        <w:t>.</w:t>
      </w:r>
      <w:r>
        <w:rPr>
          <w:rFonts w:ascii="Arial" w:eastAsia="Times New Roman" w:hAnsi="Arial" w:cs="Arial"/>
          <w:color w:val="000000"/>
          <w:u w:val="single"/>
        </w:rPr>
        <w:t xml:space="preserve"> </w:t>
      </w:r>
      <w:r w:rsidRPr="000C0A8C">
        <w:rPr>
          <w:rFonts w:ascii="Arial" w:eastAsia="Times New Roman" w:hAnsi="Arial" w:cs="Arial"/>
          <w:color w:val="000000"/>
        </w:rPr>
        <w:t>Nos hemos dado la tarea de reorganizar dichos malecones con el fin de constituir un comercio establecido temporal y con sus respectivos pagos correspondientes al ejercicio 2019.</w:t>
      </w:r>
      <w:r w:rsidR="00C74E75">
        <w:rPr>
          <w:rFonts w:ascii="Arial" w:eastAsia="Times New Roman" w:hAnsi="Arial" w:cs="Arial"/>
          <w:color w:val="000000"/>
        </w:rPr>
        <w:t xml:space="preserve"> </w:t>
      </w:r>
      <w:r w:rsidR="00C74E75" w:rsidRPr="004536EF">
        <w:rPr>
          <w:rFonts w:ascii="Arial Narrow" w:eastAsia="Times New Roman" w:hAnsi="Arial Narrow" w:cs="Arial"/>
          <w:b/>
          <w:color w:val="000000"/>
        </w:rPr>
        <w:t xml:space="preserve">Continuamos con la re – organización de dichos lugares con el fin de dar un mejor  recibimiento al turismo, </w:t>
      </w:r>
      <w:r w:rsidR="004536EF" w:rsidRPr="004536EF">
        <w:rPr>
          <w:rFonts w:ascii="Arial Narrow" w:eastAsia="Times New Roman" w:hAnsi="Arial Narrow" w:cs="Arial"/>
          <w:b/>
          <w:color w:val="000000"/>
        </w:rPr>
        <w:t>en la cabecera municipal estamos reorganizando al comercio de artesanos para tener un mejor ordenamiento de comerciantes.</w:t>
      </w:r>
    </w:p>
    <w:p w:rsidR="000C0A8C" w:rsidRPr="000C0A8C" w:rsidRDefault="000C0A8C" w:rsidP="000C0A8C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  <w:u w:val="single"/>
        </w:rPr>
        <w:t xml:space="preserve">CREACION DE CROQUIS OFICIAL DE FIESTA PATRONAL DE JOCOTEPEC.  </w:t>
      </w:r>
      <w:r w:rsidRPr="000C0A8C">
        <w:rPr>
          <w:rFonts w:ascii="Arial" w:eastAsia="Times New Roman" w:hAnsi="Arial" w:cs="Arial"/>
          <w:color w:val="000000"/>
        </w:rPr>
        <w:t xml:space="preserve">Actualmente podemos contar con un croquis oficial de los comerciantes que se establecen en las fiestas patronales del mes de enero </w:t>
      </w:r>
      <w:r>
        <w:rPr>
          <w:rFonts w:ascii="Arial" w:eastAsia="Times New Roman" w:hAnsi="Arial" w:cs="Arial"/>
          <w:color w:val="000000"/>
        </w:rPr>
        <w:t>y así dar un mejor servicio el año próximo dejando su lugar cor</w:t>
      </w:r>
      <w:r w:rsidR="004536EF">
        <w:rPr>
          <w:rFonts w:ascii="Arial" w:eastAsia="Times New Roman" w:hAnsi="Arial" w:cs="Arial"/>
          <w:color w:val="000000"/>
        </w:rPr>
        <w:t>respondiente en el pa</w:t>
      </w:r>
      <w:r w:rsidR="00B62A6D">
        <w:rPr>
          <w:rFonts w:ascii="Arial" w:eastAsia="Times New Roman" w:hAnsi="Arial" w:cs="Arial"/>
          <w:color w:val="000000"/>
        </w:rPr>
        <w:t>drón. Estamos concluyendo los padrones oficiales de las festividades del municipio incluyendo barrios y tianguis.</w:t>
      </w: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832A3E" w:rsidRPr="00A7348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Montos (si los hubiera) del desarrollo de dichas actividades. ¿Se ajustó a lo presupuestado?</w:t>
      </w:r>
    </w:p>
    <w:p w:rsidR="00A7348E" w:rsidRPr="00832A3E" w:rsidRDefault="00A7348E" w:rsidP="00A7348E">
      <w:pPr>
        <w:pStyle w:val="Prrafodelista"/>
        <w:spacing w:after="0" w:line="360" w:lineRule="auto"/>
        <w:ind w:left="1146"/>
        <w:jc w:val="both"/>
        <w:rPr>
          <w:rFonts w:ascii="Arial" w:eastAsia="Times New Roman" w:hAnsi="Arial" w:cs="Arial"/>
          <w:b/>
          <w:color w:val="000000"/>
        </w:rPr>
      </w:pPr>
      <w:r w:rsidRPr="00A7348E">
        <w:rPr>
          <w:rFonts w:ascii="Arial" w:eastAsia="Times New Roman" w:hAnsi="Arial" w:cs="Arial"/>
          <w:b/>
          <w:color w:val="000000"/>
        </w:rPr>
        <w:lastRenderedPageBreak/>
        <w:t>a)</w:t>
      </w:r>
      <w:r w:rsidRPr="00A7348E">
        <w:rPr>
          <w:rFonts w:ascii="Arial" w:eastAsia="Times New Roman" w:hAnsi="Arial" w:cs="Arial"/>
          <w:b/>
          <w:color w:val="000000"/>
        </w:rPr>
        <w:tab/>
        <w:t>CAMPAÑA PROHIBICION DE VENTA DE BEBIDA ALCOHOLICA Y CIGARROS.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</w:p>
    <w:p w:rsidR="008615CA" w:rsidRPr="00A7348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En que beneficia a la población o un grupo en específico lo desarrollado en este trimestre</w:t>
      </w:r>
    </w:p>
    <w:p w:rsidR="00A7348E" w:rsidRPr="00832A3E" w:rsidRDefault="00A7348E" w:rsidP="00A7348E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A7348E">
        <w:rPr>
          <w:rFonts w:ascii="Arial" w:eastAsia="Times New Roman" w:hAnsi="Arial" w:cs="Arial"/>
          <w:b/>
          <w:color w:val="000000"/>
        </w:rPr>
        <w:t>CAMPAÑA PROHIBICION DE VENTA DE BEBIDA ALCOHOLICA Y CIGARROS.</w:t>
      </w:r>
      <w:r>
        <w:rPr>
          <w:rFonts w:ascii="Arial" w:eastAsia="Times New Roman" w:hAnsi="Arial" w:cs="Arial"/>
          <w:b/>
          <w:color w:val="000000"/>
        </w:rPr>
        <w:t xml:space="preserve"> </w:t>
      </w:r>
      <w:r w:rsidRPr="00CE4CB3">
        <w:rPr>
          <w:rFonts w:ascii="Arial" w:eastAsia="Times New Roman" w:hAnsi="Arial" w:cs="Arial"/>
          <w:color w:val="000000"/>
        </w:rPr>
        <w:t xml:space="preserve">Contamos con una regularización de la venta de bebidas alcohólicas a los comerciantes </w:t>
      </w:r>
      <w:r w:rsidR="00CE4CB3" w:rsidRPr="00CE4CB3">
        <w:rPr>
          <w:rFonts w:ascii="Arial" w:eastAsia="Times New Roman" w:hAnsi="Arial" w:cs="Arial"/>
          <w:color w:val="000000"/>
        </w:rPr>
        <w:t>incluyendo que los menores de edad no pueden comprar dicho producto, de igual  manera queda estrictamente prohibido  ingerir dicha sustancia dentro y fuera del domicilio con ese giro salvo a casos como bares, restaurantes y establecimientos que marque la ley.</w:t>
      </w:r>
    </w:p>
    <w:p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¿A qué estrategia de su POA pertenecen las acciones realizadas y a que Ejes del Plan Municipal de Desarrollo 2018-2021 se alinean?</w:t>
      </w:r>
    </w:p>
    <w:p w:rsidR="00346AAE" w:rsidRPr="00346AAE" w:rsidRDefault="00346AAE" w:rsidP="00346AAE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346AAE">
        <w:rPr>
          <w:rFonts w:ascii="Arial" w:eastAsia="Times New Roman" w:hAnsi="Arial" w:cs="Arial"/>
          <w:b/>
          <w:color w:val="000000"/>
        </w:rPr>
        <w:t>Estrategia 2 Ordenamiento en Giro Restringido</w:t>
      </w:r>
    </w:p>
    <w:p w:rsidR="00346AAE" w:rsidRDefault="00346AAE" w:rsidP="00346AA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</w:rPr>
      </w:pPr>
      <w:r w:rsidRPr="00346AAE">
        <w:rPr>
          <w:rFonts w:ascii="Arial" w:eastAsia="Times New Roman" w:hAnsi="Arial" w:cs="Arial"/>
          <w:b/>
          <w:color w:val="000000"/>
        </w:rPr>
        <w:t xml:space="preserve">      Eje del PMD: Desarrollo  Económico Turístico.</w:t>
      </w:r>
    </w:p>
    <w:p w:rsidR="00346AAE" w:rsidRDefault="00346AAE" w:rsidP="00346AAE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Estrategia 4 Organización de comerciantes de malecones del Municipio.</w:t>
      </w:r>
    </w:p>
    <w:p w:rsidR="00346AAE" w:rsidRPr="00346AAE" w:rsidRDefault="00346AAE" w:rsidP="00346AAE">
      <w:pPr>
        <w:pStyle w:val="Prrafodelista"/>
        <w:spacing w:after="0" w:line="360" w:lineRule="auto"/>
        <w:ind w:left="1146"/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Eje del PMD: Desarrollo Económico Turístico.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De manera puntual basándose</w:t>
      </w:r>
      <w:r>
        <w:rPr>
          <w:rFonts w:ascii="Arial" w:eastAsia="Times New Roman" w:hAnsi="Arial" w:cs="Arial"/>
          <w:color w:val="000000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844"/>
        <w:gridCol w:w="2977"/>
        <w:gridCol w:w="1842"/>
        <w:gridCol w:w="1560"/>
        <w:gridCol w:w="2125"/>
      </w:tblGrid>
      <w:tr w:rsidR="00807BB5" w:rsidTr="00435C53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Nº</w:t>
            </w:r>
          </w:p>
        </w:tc>
        <w:tc>
          <w:tcPr>
            <w:tcW w:w="1844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 POA 2019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*100)</w:t>
            </w:r>
          </w:p>
        </w:tc>
      </w:tr>
      <w:tr w:rsidR="00807BB5" w:rsidTr="00435C53">
        <w:tc>
          <w:tcPr>
            <w:tcW w:w="567" w:type="dxa"/>
          </w:tcPr>
          <w:p w:rsidR="00807BB5" w:rsidRDefault="00435C53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844" w:type="dxa"/>
          </w:tcPr>
          <w:p w:rsidR="00807BB5" w:rsidRPr="00435C53" w:rsidRDefault="00435C53" w:rsidP="00435C53">
            <w:pPr>
              <w:spacing w:line="36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435C5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Estrategia  Ordenamiento en Giro Restringido</w:t>
            </w:r>
          </w:p>
        </w:tc>
        <w:tc>
          <w:tcPr>
            <w:tcW w:w="297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807BB5" w:rsidRDefault="00435C53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60" w:type="dxa"/>
          </w:tcPr>
          <w:p w:rsidR="00807BB5" w:rsidRDefault="00435C53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125" w:type="dxa"/>
          </w:tcPr>
          <w:p w:rsidR="00807BB5" w:rsidRDefault="0069692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</w:rPr>
              <w:t>67</w:t>
            </w:r>
            <w:r w:rsidR="00435C53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</w:tr>
      <w:tr w:rsidR="00807BB5" w:rsidTr="00435C53">
        <w:tc>
          <w:tcPr>
            <w:tcW w:w="567" w:type="dxa"/>
          </w:tcPr>
          <w:p w:rsidR="00807BB5" w:rsidRDefault="00435C53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844" w:type="dxa"/>
          </w:tcPr>
          <w:p w:rsidR="00807BB5" w:rsidRPr="00435C53" w:rsidRDefault="00435C53" w:rsidP="00435C53">
            <w:pPr>
              <w:spacing w:line="36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435C5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Estrategia Organización de comerciantes de malecones del Municipio.</w:t>
            </w:r>
          </w:p>
        </w:tc>
        <w:tc>
          <w:tcPr>
            <w:tcW w:w="297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807BB5" w:rsidRDefault="00B62A6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60" w:type="dxa"/>
          </w:tcPr>
          <w:p w:rsidR="00807BB5" w:rsidRDefault="00B62A6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125" w:type="dxa"/>
          </w:tcPr>
          <w:p w:rsidR="00807BB5" w:rsidRDefault="0069692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67</w:t>
            </w:r>
            <w:r w:rsidR="00435C53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</w:tr>
      <w:tr w:rsidR="00807BB5" w:rsidTr="00435C53"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4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77" w:type="dxa"/>
          </w:tcPr>
          <w:p w:rsidR="00807BB5" w:rsidRDefault="00435C53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Creación de croquis fiestas patronales de Jocotepec  2019 </w:t>
            </w:r>
          </w:p>
        </w:tc>
        <w:tc>
          <w:tcPr>
            <w:tcW w:w="1842" w:type="dxa"/>
          </w:tcPr>
          <w:p w:rsidR="00807BB5" w:rsidRDefault="00435C53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60" w:type="dxa"/>
          </w:tcPr>
          <w:p w:rsidR="00807BB5" w:rsidRDefault="00435C53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125" w:type="dxa"/>
          </w:tcPr>
          <w:p w:rsidR="00807BB5" w:rsidRDefault="00435C53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807BB5" w:rsidTr="00435C53"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4" w:type="dxa"/>
          </w:tcPr>
          <w:p w:rsidR="00807BB5" w:rsidRPr="00696925" w:rsidRDefault="0069692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696925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TOTAL</w:t>
            </w:r>
          </w:p>
        </w:tc>
        <w:tc>
          <w:tcPr>
            <w:tcW w:w="2977" w:type="dxa"/>
          </w:tcPr>
          <w:p w:rsidR="00807BB5" w:rsidRPr="0069692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</w:p>
        </w:tc>
        <w:tc>
          <w:tcPr>
            <w:tcW w:w="1842" w:type="dxa"/>
          </w:tcPr>
          <w:p w:rsidR="00807BB5" w:rsidRPr="0069692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</w:p>
        </w:tc>
        <w:tc>
          <w:tcPr>
            <w:tcW w:w="1560" w:type="dxa"/>
          </w:tcPr>
          <w:p w:rsidR="00807BB5" w:rsidRPr="0069692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</w:p>
        </w:tc>
        <w:tc>
          <w:tcPr>
            <w:tcW w:w="2125" w:type="dxa"/>
          </w:tcPr>
          <w:p w:rsidR="00807BB5" w:rsidRPr="00696925" w:rsidRDefault="0069692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696925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78%</w:t>
            </w:r>
          </w:p>
        </w:tc>
      </w:tr>
    </w:tbl>
    <w:p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sectPr w:rsidR="00EF0820" w:rsidRPr="00EF0820" w:rsidSect="00A842E3">
      <w:footerReference w:type="default" r:id="rId8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76D" w:rsidRDefault="007F576D" w:rsidP="005F2963">
      <w:pPr>
        <w:spacing w:after="0" w:line="240" w:lineRule="auto"/>
      </w:pPr>
      <w:r>
        <w:separator/>
      </w:r>
    </w:p>
  </w:endnote>
  <w:endnote w:type="continuationSeparator" w:id="0">
    <w:p w:rsidR="007F576D" w:rsidRDefault="007F576D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76D" w:rsidRDefault="007F576D" w:rsidP="005F2963">
      <w:pPr>
        <w:spacing w:after="0" w:line="240" w:lineRule="auto"/>
      </w:pPr>
      <w:r>
        <w:separator/>
      </w:r>
    </w:p>
  </w:footnote>
  <w:footnote w:type="continuationSeparator" w:id="0">
    <w:p w:rsidR="007F576D" w:rsidRDefault="007F576D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16884"/>
    <w:multiLevelType w:val="hybridMultilevel"/>
    <w:tmpl w:val="E35AAB12"/>
    <w:lvl w:ilvl="0" w:tplc="63A2C09A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FBB7888"/>
    <w:multiLevelType w:val="hybridMultilevel"/>
    <w:tmpl w:val="D8DE5082"/>
    <w:lvl w:ilvl="0" w:tplc="0998650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6BE45183"/>
    <w:multiLevelType w:val="hybridMultilevel"/>
    <w:tmpl w:val="4164218A"/>
    <w:lvl w:ilvl="0" w:tplc="3AC60D1C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70552EB1"/>
    <w:multiLevelType w:val="hybridMultilevel"/>
    <w:tmpl w:val="7EE8E978"/>
    <w:lvl w:ilvl="0" w:tplc="4830A9E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7B6D"/>
    <w:rsid w:val="000C0A8C"/>
    <w:rsid w:val="001700DD"/>
    <w:rsid w:val="00176E9A"/>
    <w:rsid w:val="0022271F"/>
    <w:rsid w:val="002252BB"/>
    <w:rsid w:val="00263B61"/>
    <w:rsid w:val="002858D4"/>
    <w:rsid w:val="00320F45"/>
    <w:rsid w:val="00346AAE"/>
    <w:rsid w:val="00390E63"/>
    <w:rsid w:val="003B3468"/>
    <w:rsid w:val="003C1553"/>
    <w:rsid w:val="003F0129"/>
    <w:rsid w:val="00435C53"/>
    <w:rsid w:val="004536EF"/>
    <w:rsid w:val="004C362F"/>
    <w:rsid w:val="0053024C"/>
    <w:rsid w:val="005363A2"/>
    <w:rsid w:val="00574387"/>
    <w:rsid w:val="005A0969"/>
    <w:rsid w:val="005F2963"/>
    <w:rsid w:val="00611A06"/>
    <w:rsid w:val="00630632"/>
    <w:rsid w:val="00657B6D"/>
    <w:rsid w:val="00683EFC"/>
    <w:rsid w:val="00696925"/>
    <w:rsid w:val="006A4848"/>
    <w:rsid w:val="006E3AEA"/>
    <w:rsid w:val="007107BC"/>
    <w:rsid w:val="00741E72"/>
    <w:rsid w:val="007F576D"/>
    <w:rsid w:val="00807BB5"/>
    <w:rsid w:val="008234F8"/>
    <w:rsid w:val="008239D5"/>
    <w:rsid w:val="00832A3E"/>
    <w:rsid w:val="00833C21"/>
    <w:rsid w:val="008615CA"/>
    <w:rsid w:val="008977F1"/>
    <w:rsid w:val="009B1596"/>
    <w:rsid w:val="009B3ED2"/>
    <w:rsid w:val="00A7348E"/>
    <w:rsid w:val="00A736E4"/>
    <w:rsid w:val="00A82C8D"/>
    <w:rsid w:val="00A842E3"/>
    <w:rsid w:val="00B62A6D"/>
    <w:rsid w:val="00B63521"/>
    <w:rsid w:val="00BB1F7B"/>
    <w:rsid w:val="00BD3A01"/>
    <w:rsid w:val="00C110B1"/>
    <w:rsid w:val="00C74E75"/>
    <w:rsid w:val="00CA05FC"/>
    <w:rsid w:val="00CE4CB3"/>
    <w:rsid w:val="00D85843"/>
    <w:rsid w:val="00EF0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4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2</cp:revision>
  <cp:lastPrinted>2019-09-30T14:45:00Z</cp:lastPrinted>
  <dcterms:created xsi:type="dcterms:W3CDTF">2019-10-08T15:06:00Z</dcterms:created>
  <dcterms:modified xsi:type="dcterms:W3CDTF">2019-10-08T15:06:00Z</dcterms:modified>
</cp:coreProperties>
</file>