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557F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2pt;margin-top:35.7pt;width:439pt;height:103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" stroked="f">
            <v:textbox>
              <w:txbxContent>
                <w:p w:rsidR="0081394F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  </w:t>
                  </w:r>
                </w:p>
                <w:p w:rsidR="00B63521" w:rsidRPr="00320F45" w:rsidRDefault="0081394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Sistema Integral de Gestión de Agua y Drenaje (SIGAD)</w:t>
                  </w:r>
                </w:p>
                <w:p w:rsidR="0081394F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D7351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  <w:r w:rsidR="0081394F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José Antonio Flores Plascencia</w:t>
                  </w:r>
                </w:p>
                <w:p w:rsidR="00B63521" w:rsidRDefault="0081394F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ABRIL - JUNIO</w:t>
                  </w:r>
                  <w:r w:rsidR="007830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640B7B" w:rsidRPr="00320F45" w:rsidRDefault="00640B7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640B7B" w:rsidRDefault="00640B7B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0069D8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0069D8">
        <w:rPr>
          <w:rFonts w:ascii="Arial" w:eastAsia="Times New Roman" w:hAnsi="Arial" w:cs="Arial"/>
          <w:b/>
          <w:color w:val="000000"/>
          <w:lang w:eastAsia="es-MX"/>
        </w:rPr>
        <w:t>¿Cuáles fueron las acciones proyectadas (obras, proyectos o programas) o planeadas para este trimestre?</w:t>
      </w:r>
    </w:p>
    <w:p w:rsidR="00FA409F" w:rsidRPr="00FA409F" w:rsidRDefault="000069D8" w:rsidP="00A90F1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0069D8">
        <w:rPr>
          <w:rFonts w:cs="Arial"/>
          <w:bCs/>
          <w:sz w:val="26"/>
          <w:szCs w:val="26"/>
        </w:rPr>
        <w:t>Mejorar el funcionamiento de los pozos y plantas de tratamiento en el municipio.</w:t>
      </w:r>
    </w:p>
    <w:p w:rsidR="000069D8" w:rsidRPr="000069D8" w:rsidRDefault="001D5DD4" w:rsidP="00A90F1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cs="Tahoma"/>
          <w:sz w:val="26"/>
          <w:szCs w:val="26"/>
        </w:rPr>
        <w:t xml:space="preserve">Mejorar </w:t>
      </w:r>
      <w:r w:rsidR="000069D8" w:rsidRPr="000069D8">
        <w:rPr>
          <w:rFonts w:cs="Tahoma"/>
          <w:sz w:val="26"/>
          <w:szCs w:val="26"/>
        </w:rPr>
        <w:t>el servicio de agua potable alcantarillado y saneamiento.</w:t>
      </w:r>
    </w:p>
    <w:p w:rsidR="00832A3E" w:rsidRPr="000069D8" w:rsidRDefault="000069D8" w:rsidP="00A90F1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="Arial"/>
          <w:sz w:val="26"/>
          <w:szCs w:val="26"/>
        </w:rPr>
      </w:pPr>
      <w:r w:rsidRPr="000069D8">
        <w:rPr>
          <w:rFonts w:cs="Arial"/>
          <w:sz w:val="26"/>
          <w:szCs w:val="26"/>
        </w:rPr>
        <w:t>Instalación de medidores de agua potable en el municipio.</w:t>
      </w:r>
    </w:p>
    <w:p w:rsidR="000069D8" w:rsidRPr="000069D8" w:rsidRDefault="000069D8" w:rsidP="00A90F1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cs="Tahoma"/>
          <w:sz w:val="26"/>
          <w:szCs w:val="26"/>
        </w:rPr>
      </w:pPr>
      <w:r w:rsidRPr="000069D8">
        <w:rPr>
          <w:rFonts w:cs="Tahoma"/>
          <w:sz w:val="26"/>
          <w:szCs w:val="26"/>
        </w:rPr>
        <w:t>Actualizar el padrón de usuarios.</w:t>
      </w:r>
    </w:p>
    <w:p w:rsidR="000069D8" w:rsidRPr="000069D8" w:rsidRDefault="000069D8" w:rsidP="00A90F1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069D8">
        <w:rPr>
          <w:rFonts w:cs="Arial"/>
          <w:sz w:val="26"/>
          <w:szCs w:val="26"/>
        </w:rPr>
        <w:t>Regularización e incorporación de tomas irregulares.</w:t>
      </w: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640B7B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640B7B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640B7B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1, Perforación del Pozo el Molino, Pozo Allende en Jocotepec, Pozo Calle Chueca. Asimismo se inició la perforación del Pozo en Trojes.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2. Rehabilitación del Pozo Magisterial.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3. Rehabilito el Pozo Vicente Guerrero (se bajaron 3 tramos para mayor extracción de agua)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4. Se logró el 95% de cloración a los 23 pozos del municipio y 2 manantiales.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5. Se profundizó el Pozo de San Luciano.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6. Se rehabilitó el equipo de bombeo del Pozo la Vaquita en Chantepec.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7. Se interconecto el Pozo de San Cristóbal.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8. Se interconecto el Pozo Magisterial al Pozo José Santana, logrando reducir la demanda de agua en la zona Norte-poniente de Jocotepec un 99%.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10. Se rehabilitaron las dos Plantas de Tratamiento de Aguas residuales de San Pedro y San Cristóbal con un apoyo gestionado de $1,150.00.</w:t>
      </w:r>
    </w:p>
    <w:p w:rsidR="003B789C" w:rsidRPr="003B789C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11. Se capacito personal para el levantamiento para actualización del padrón de usuarios de Agua Potable, llevando un avance del 25%.</w:t>
      </w:r>
    </w:p>
    <w:p w:rsidR="003B789C" w:rsidRPr="00D73518" w:rsidRDefault="003B789C" w:rsidP="003B789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3B789C">
        <w:rPr>
          <w:rFonts w:ascii="Arial" w:eastAsia="Times New Roman" w:hAnsi="Arial" w:cs="Arial"/>
          <w:color w:val="000000"/>
          <w:lang w:eastAsia="es-MX"/>
        </w:rPr>
        <w:t>12. Construcción del Depósito de 1´000,000 de litros en Jocotepec y construc</w:t>
      </w:r>
      <w:r w:rsidR="00D73518">
        <w:rPr>
          <w:rFonts w:ascii="Arial" w:eastAsia="Times New Roman" w:hAnsi="Arial" w:cs="Arial"/>
          <w:color w:val="000000"/>
          <w:lang w:eastAsia="es-MX"/>
        </w:rPr>
        <w:t xml:space="preserve">ción del Depósito de </w:t>
      </w:r>
      <w:proofErr w:type="spellStart"/>
      <w:r w:rsidR="00D73518">
        <w:rPr>
          <w:rFonts w:ascii="Arial" w:eastAsia="Times New Roman" w:hAnsi="Arial" w:cs="Arial"/>
          <w:color w:val="000000"/>
          <w:lang w:eastAsia="es-MX"/>
        </w:rPr>
        <w:t>Huejotitán</w:t>
      </w:r>
      <w:proofErr w:type="spellEnd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033"/>
        <w:gridCol w:w="1829"/>
      </w:tblGrid>
      <w:tr w:rsidR="0048506C" w:rsidTr="00D73518">
        <w:trPr>
          <w:jc w:val="center"/>
        </w:trPr>
        <w:tc>
          <w:tcPr>
            <w:tcW w:w="6033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rFonts w:ascii="AR JULIAN" w:hAnsi="AR JULIAN"/>
                <w:b/>
              </w:rPr>
            </w:pPr>
            <w:r w:rsidRPr="00A37B42">
              <w:rPr>
                <w:rFonts w:ascii="AR JULIAN" w:hAnsi="AR JULIAN"/>
                <w:b/>
              </w:rPr>
              <w:t>DESCRIPCIÓN DEL REPORTE</w:t>
            </w:r>
          </w:p>
        </w:tc>
        <w:tc>
          <w:tcPr>
            <w:tcW w:w="1829" w:type="dxa"/>
            <w:shd w:val="clear" w:color="auto" w:fill="C6D9F1" w:themeFill="text2" w:themeFillTint="33"/>
          </w:tcPr>
          <w:p w:rsidR="0048506C" w:rsidRPr="00B36D39" w:rsidRDefault="0048506C" w:rsidP="00C22719">
            <w:pPr>
              <w:jc w:val="center"/>
              <w:rPr>
                <w:rFonts w:ascii="AR JULIAN" w:hAnsi="AR JULIAN"/>
              </w:rPr>
            </w:pPr>
            <w:r w:rsidRPr="00B36D39">
              <w:rPr>
                <w:rFonts w:ascii="AR JULIAN" w:hAnsi="AR JULIAN"/>
              </w:rPr>
              <w:t xml:space="preserve">TRABAJOS REALIZADOS </w:t>
            </w:r>
          </w:p>
        </w:tc>
      </w:tr>
      <w:tr w:rsidR="0048506C" w:rsidTr="00D73518">
        <w:trPr>
          <w:jc w:val="center"/>
        </w:trPr>
        <w:tc>
          <w:tcPr>
            <w:tcW w:w="6033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FUGAS DE AGUA</w:t>
            </w:r>
          </w:p>
        </w:tc>
        <w:tc>
          <w:tcPr>
            <w:tcW w:w="1829" w:type="dxa"/>
          </w:tcPr>
          <w:p w:rsidR="0048506C" w:rsidRPr="007D0E49" w:rsidRDefault="003B789C" w:rsidP="00C22719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48506C" w:rsidTr="00D73518">
        <w:trPr>
          <w:jc w:val="center"/>
        </w:trPr>
        <w:tc>
          <w:tcPr>
            <w:tcW w:w="6033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CAMBIOS DE ANILLETAS</w:t>
            </w:r>
          </w:p>
        </w:tc>
        <w:tc>
          <w:tcPr>
            <w:tcW w:w="1829" w:type="dxa"/>
          </w:tcPr>
          <w:p w:rsidR="0048506C" w:rsidRPr="007D0E49" w:rsidRDefault="003B789C" w:rsidP="00C227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8506C" w:rsidTr="00D73518">
        <w:trPr>
          <w:jc w:val="center"/>
        </w:trPr>
        <w:tc>
          <w:tcPr>
            <w:tcW w:w="6033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CONEXIÓN DE AGUA </w:t>
            </w:r>
            <w:r>
              <w:rPr>
                <w:b/>
              </w:rPr>
              <w:t>Y DRENAJE</w:t>
            </w:r>
          </w:p>
        </w:tc>
        <w:tc>
          <w:tcPr>
            <w:tcW w:w="1829" w:type="dxa"/>
          </w:tcPr>
          <w:p w:rsidR="0048506C" w:rsidRPr="007D0E49" w:rsidRDefault="003B789C" w:rsidP="00C2271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8506C" w:rsidTr="00D73518">
        <w:trPr>
          <w:jc w:val="center"/>
        </w:trPr>
        <w:tc>
          <w:tcPr>
            <w:tcW w:w="6033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 DE PIPA</w:t>
            </w:r>
          </w:p>
        </w:tc>
        <w:tc>
          <w:tcPr>
            <w:tcW w:w="1829" w:type="dxa"/>
          </w:tcPr>
          <w:p w:rsidR="0048506C" w:rsidRPr="007D0E49" w:rsidRDefault="003B789C" w:rsidP="00C22719">
            <w:pPr>
              <w:jc w:val="center"/>
              <w:rPr>
                <w:b/>
              </w:rPr>
            </w:pPr>
            <w:r>
              <w:rPr>
                <w:b/>
              </w:rPr>
              <w:t>569</w:t>
            </w:r>
          </w:p>
        </w:tc>
      </w:tr>
      <w:tr w:rsidR="0048506C" w:rsidTr="00D73518">
        <w:trPr>
          <w:jc w:val="center"/>
        </w:trPr>
        <w:tc>
          <w:tcPr>
            <w:tcW w:w="6033" w:type="dxa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>SERVICIOS DE VACTOR</w:t>
            </w:r>
          </w:p>
        </w:tc>
        <w:tc>
          <w:tcPr>
            <w:tcW w:w="1829" w:type="dxa"/>
          </w:tcPr>
          <w:p w:rsidR="0048506C" w:rsidRPr="007D0E49" w:rsidRDefault="003B789C" w:rsidP="00C22719">
            <w:pPr>
              <w:rPr>
                <w:b/>
              </w:rPr>
            </w:pPr>
            <w:r>
              <w:rPr>
                <w:b/>
              </w:rPr>
              <w:t xml:space="preserve">                        100</w:t>
            </w:r>
          </w:p>
        </w:tc>
      </w:tr>
      <w:tr w:rsidR="0048506C" w:rsidTr="00D73518">
        <w:trPr>
          <w:jc w:val="center"/>
        </w:trPr>
        <w:tc>
          <w:tcPr>
            <w:tcW w:w="6033" w:type="dxa"/>
            <w:shd w:val="clear" w:color="auto" w:fill="C6D9F1" w:themeFill="text2" w:themeFillTint="33"/>
          </w:tcPr>
          <w:p w:rsidR="0048506C" w:rsidRPr="00A37B42" w:rsidRDefault="0048506C" w:rsidP="00C22719">
            <w:pPr>
              <w:jc w:val="center"/>
              <w:rPr>
                <w:b/>
              </w:rPr>
            </w:pPr>
            <w:r w:rsidRPr="00A37B42">
              <w:rPr>
                <w:b/>
              </w:rPr>
              <w:t xml:space="preserve">TOTAL SERVICIOS/REPARACIONES </w:t>
            </w:r>
            <w:r>
              <w:rPr>
                <w:b/>
              </w:rPr>
              <w:t xml:space="preserve">E INSTALACIONES </w:t>
            </w:r>
            <w:r w:rsidRPr="00A37B42">
              <w:rPr>
                <w:b/>
              </w:rPr>
              <w:t>ATENDIDOS</w:t>
            </w:r>
          </w:p>
        </w:tc>
        <w:tc>
          <w:tcPr>
            <w:tcW w:w="1829" w:type="dxa"/>
            <w:shd w:val="clear" w:color="auto" w:fill="C6D9F1" w:themeFill="text2" w:themeFillTint="33"/>
          </w:tcPr>
          <w:p w:rsidR="0048506C" w:rsidRDefault="0048506C" w:rsidP="00C22719">
            <w:pPr>
              <w:jc w:val="center"/>
              <w:rPr>
                <w:b/>
              </w:rPr>
            </w:pPr>
          </w:p>
          <w:p w:rsidR="0048506C" w:rsidRPr="007D0E49" w:rsidRDefault="003B789C" w:rsidP="00C22719">
            <w:pPr>
              <w:jc w:val="center"/>
              <w:rPr>
                <w:b/>
              </w:rPr>
            </w:pPr>
            <w:r>
              <w:rPr>
                <w:b/>
              </w:rPr>
              <w:t>747</w:t>
            </w:r>
          </w:p>
        </w:tc>
      </w:tr>
    </w:tbl>
    <w:p w:rsidR="0048506C" w:rsidRDefault="0048506C" w:rsidP="00D735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1D5DD4" w:rsidRDefault="00832A3E" w:rsidP="001D5DD4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0F755B" w:rsidRPr="001D5DD4" w:rsidRDefault="001D5DD4" w:rsidP="000F755B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Si.</w:t>
      </w:r>
      <w:r w:rsidR="008A0817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615CA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</w:p>
    <w:p w:rsidR="001D5DD4" w:rsidRPr="001D5DD4" w:rsidRDefault="001D5DD4" w:rsidP="001D5D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ascii="Arial" w:eastAsia="Times New Roman" w:hAnsi="Arial" w:cs="Arial"/>
          <w:color w:val="000000"/>
          <w:lang w:eastAsia="es-MX"/>
        </w:rPr>
        <w:t>Mejor servicio de suministro</w:t>
      </w:r>
      <w:r w:rsidR="003B789C">
        <w:rPr>
          <w:rFonts w:ascii="Arial" w:eastAsia="Times New Roman" w:hAnsi="Arial" w:cs="Arial"/>
          <w:color w:val="000000"/>
          <w:lang w:eastAsia="es-MX"/>
        </w:rPr>
        <w:t>, tratamiento, cloración</w:t>
      </w:r>
      <w:r w:rsidRPr="001D5DD4">
        <w:rPr>
          <w:rFonts w:ascii="Arial" w:eastAsia="Times New Roman" w:hAnsi="Arial" w:cs="Arial"/>
          <w:color w:val="000000"/>
          <w:lang w:eastAsia="es-MX"/>
        </w:rPr>
        <w:t xml:space="preserve"> de agua potable</w:t>
      </w:r>
      <w:r w:rsidR="00FA409F">
        <w:rPr>
          <w:rFonts w:ascii="Arial" w:eastAsia="Times New Roman" w:hAnsi="Arial" w:cs="Arial"/>
          <w:color w:val="000000"/>
          <w:lang w:eastAsia="es-MX"/>
        </w:rPr>
        <w:t xml:space="preserve"> y drenaje</w:t>
      </w:r>
      <w:r w:rsidRPr="001D5DD4">
        <w:rPr>
          <w:rFonts w:ascii="Arial" w:eastAsia="Times New Roman" w:hAnsi="Arial" w:cs="Arial"/>
          <w:color w:val="000000"/>
          <w:lang w:eastAsia="es-MX"/>
        </w:rPr>
        <w:t>.</w:t>
      </w:r>
      <w:r w:rsidR="003B789C">
        <w:rPr>
          <w:rFonts w:ascii="Arial" w:eastAsia="Times New Roman" w:hAnsi="Arial" w:cs="Arial"/>
          <w:color w:val="000000"/>
          <w:lang w:eastAsia="es-MX"/>
        </w:rPr>
        <w:t xml:space="preserve"> Además de avanzar en la recaudación de ingresos con los avances del levantamiento para actualizar el padrón de usuarios.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1D5DD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D5DD4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B4282C" w:rsidRPr="00FA409F" w:rsidRDefault="00FA409F" w:rsidP="00FA409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Arial"/>
          <w:bCs/>
          <w:sz w:val="26"/>
          <w:szCs w:val="26"/>
        </w:rPr>
        <w:t xml:space="preserve">ESTRATEGIA 1: </w:t>
      </w:r>
      <w:r w:rsidR="00B4282C" w:rsidRPr="00FA409F">
        <w:rPr>
          <w:rFonts w:cs="Arial"/>
          <w:bCs/>
          <w:sz w:val="26"/>
          <w:szCs w:val="26"/>
        </w:rPr>
        <w:t>Mejorar el funcionamiento de los pozos y plantas de tratamiento en el municipio.</w:t>
      </w:r>
    </w:p>
    <w:p w:rsidR="00FA409F" w:rsidRPr="00FA409F" w:rsidRDefault="00B4282C" w:rsidP="00FA409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cs="Tahoma"/>
          <w:sz w:val="26"/>
          <w:szCs w:val="26"/>
        </w:rPr>
        <w:t>Eje Rector 3: Servicios Públicos de Calidad</w:t>
      </w:r>
    </w:p>
    <w:p w:rsidR="00FA409F" w:rsidRPr="00244117" w:rsidRDefault="00FA409F" w:rsidP="00FA409F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44117">
        <w:rPr>
          <w:rFonts w:cs="Tahoma"/>
          <w:sz w:val="26"/>
          <w:szCs w:val="26"/>
        </w:rPr>
        <w:t xml:space="preserve">Acciones proyectadas: </w:t>
      </w:r>
      <w:r w:rsidR="00244117" w:rsidRPr="00582452">
        <w:rPr>
          <w:rFonts w:cs="Tahoma"/>
          <w:sz w:val="26"/>
          <w:szCs w:val="26"/>
        </w:rPr>
        <w:t>Revisar, analizar y diagnosticar las condiciones de todo el equipo que conforma cada Pozo y Planta de Tratamiento.</w:t>
      </w:r>
      <w:r w:rsidR="00244117">
        <w:rPr>
          <w:rFonts w:cs="Tahoma"/>
          <w:sz w:val="26"/>
          <w:szCs w:val="26"/>
        </w:rPr>
        <w:t xml:space="preserve"> </w:t>
      </w:r>
      <w:r w:rsidR="00244117" w:rsidRPr="00582452">
        <w:rPr>
          <w:rFonts w:cs="Tahoma"/>
          <w:sz w:val="26"/>
          <w:szCs w:val="26"/>
        </w:rPr>
        <w:t>Equipar adecuadamente con los equipos de bombeo, sistema eléctrico y sistemas de cloración, así como infraestructura y cercos perimetrales de cada Pozo del Municipio de Jocotepec.</w:t>
      </w:r>
    </w:p>
    <w:p w:rsidR="001D5DD4" w:rsidRPr="00FA409F" w:rsidRDefault="002C2BB7" w:rsidP="00FA409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</w:t>
      </w:r>
      <w:r w:rsidR="00FA409F" w:rsidRPr="00FA409F">
        <w:rPr>
          <w:rFonts w:ascii="Arial" w:eastAsia="Times New Roman" w:hAnsi="Arial" w:cs="Arial"/>
          <w:color w:val="000000"/>
          <w:lang w:eastAsia="es-MX"/>
        </w:rPr>
        <w:t xml:space="preserve">: </w:t>
      </w:r>
      <w:r w:rsidRPr="008D7100">
        <w:rPr>
          <w:rFonts w:cs="Tahoma"/>
          <w:sz w:val="26"/>
          <w:szCs w:val="26"/>
        </w:rPr>
        <w:t>Actualizar el padrón de usuarios.</w:t>
      </w:r>
    </w:p>
    <w:p w:rsidR="00832A3E" w:rsidRPr="00FA409F" w:rsidRDefault="001D5DD4" w:rsidP="001D5DD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D5DD4">
        <w:rPr>
          <w:rFonts w:cs="Tahoma"/>
          <w:sz w:val="26"/>
          <w:szCs w:val="26"/>
        </w:rPr>
        <w:t>Eje Rector 4: Administración Eficiente y Eficaz</w:t>
      </w:r>
    </w:p>
    <w:p w:rsidR="00FA409F" w:rsidRDefault="00FA409F" w:rsidP="00FA409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755E8">
        <w:rPr>
          <w:rFonts w:cs="Tahoma"/>
          <w:sz w:val="26"/>
          <w:szCs w:val="26"/>
        </w:rPr>
        <w:t>Acciones realizadas:</w:t>
      </w:r>
      <w:r w:rsidR="00EB1A02" w:rsidRPr="001755E8">
        <w:rPr>
          <w:rFonts w:cs="Tahoma"/>
          <w:sz w:val="26"/>
          <w:szCs w:val="26"/>
        </w:rPr>
        <w:t xml:space="preserve"> </w:t>
      </w:r>
      <w:r w:rsidR="001755E8" w:rsidRPr="003B789C">
        <w:rPr>
          <w:rFonts w:ascii="Arial" w:eastAsia="Times New Roman" w:hAnsi="Arial" w:cs="Arial"/>
          <w:color w:val="000000"/>
          <w:lang w:eastAsia="es-MX"/>
        </w:rPr>
        <w:t>Se capacito personal para el levantamiento para actualización del padrón de usuarios de Agua Potable, llevando un avance del 25%.</w:t>
      </w:r>
    </w:p>
    <w:p w:rsidR="005965C9" w:rsidRDefault="00143014" w:rsidP="005965C9">
      <w:pPr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4: </w:t>
      </w:r>
      <w:r w:rsidR="005965C9" w:rsidRPr="005A11B3">
        <w:rPr>
          <w:rFonts w:cs="Arial"/>
          <w:sz w:val="26"/>
          <w:szCs w:val="26"/>
        </w:rPr>
        <w:t>Regularización e incorporación de tomas irregulares.</w:t>
      </w:r>
    </w:p>
    <w:p w:rsidR="005965C9" w:rsidRPr="005965C9" w:rsidRDefault="005965C9" w:rsidP="005965C9">
      <w:pPr>
        <w:pStyle w:val="Prrafodelista"/>
        <w:numPr>
          <w:ilvl w:val="0"/>
          <w:numId w:val="5"/>
        </w:numPr>
        <w:jc w:val="both"/>
        <w:rPr>
          <w:rFonts w:cs="Tahoma"/>
          <w:sz w:val="26"/>
          <w:szCs w:val="26"/>
        </w:rPr>
      </w:pPr>
      <w:r w:rsidRPr="005965C9">
        <w:rPr>
          <w:rFonts w:cs="Tahoma"/>
          <w:sz w:val="26"/>
          <w:szCs w:val="26"/>
        </w:rPr>
        <w:t>Eje Rector 2: Desarrollo económico.</w:t>
      </w:r>
    </w:p>
    <w:p w:rsidR="00143014" w:rsidRPr="005965C9" w:rsidRDefault="005965C9" w:rsidP="005965C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5965C9">
        <w:rPr>
          <w:rFonts w:cs="Tahoma"/>
          <w:sz w:val="26"/>
          <w:szCs w:val="26"/>
        </w:rPr>
        <w:t>Eje Rector 3: Servicio Público de calidad</w:t>
      </w:r>
    </w:p>
    <w:p w:rsidR="00FE01DF" w:rsidRPr="00FE01DF" w:rsidRDefault="005965C9" w:rsidP="00FE01DF">
      <w:pPr>
        <w:pStyle w:val="Prrafodelista"/>
        <w:numPr>
          <w:ilvl w:val="0"/>
          <w:numId w:val="5"/>
        </w:numPr>
        <w:spacing w:after="0" w:line="240" w:lineRule="auto"/>
        <w:rPr>
          <w:rFonts w:cs="Tahoma"/>
          <w:sz w:val="26"/>
          <w:szCs w:val="26"/>
        </w:rPr>
      </w:pPr>
      <w:r w:rsidRPr="00FE01DF">
        <w:rPr>
          <w:rFonts w:cs="Tahoma"/>
          <w:sz w:val="26"/>
          <w:szCs w:val="26"/>
        </w:rPr>
        <w:t xml:space="preserve">Acciones realizadas: </w:t>
      </w:r>
      <w:r w:rsidR="00FE01DF" w:rsidRPr="00FE01DF">
        <w:rPr>
          <w:rFonts w:cs="Arial"/>
          <w:bCs/>
          <w:sz w:val="26"/>
          <w:szCs w:val="26"/>
        </w:rPr>
        <w:t>Realizar comparativo de información entre agua potable y catastro</w:t>
      </w:r>
      <w:r w:rsidR="00FE01DF">
        <w:rPr>
          <w:rFonts w:cs="Arial"/>
          <w:bCs/>
          <w:sz w:val="26"/>
          <w:szCs w:val="26"/>
        </w:rPr>
        <w:t xml:space="preserve"> en campo y en el sistema.</w:t>
      </w:r>
    </w:p>
    <w:p w:rsidR="005965C9" w:rsidRPr="00D73518" w:rsidRDefault="005965C9" w:rsidP="00D735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835"/>
        <w:gridCol w:w="1842"/>
        <w:gridCol w:w="1560"/>
        <w:gridCol w:w="2125"/>
      </w:tblGrid>
      <w:tr w:rsidR="00807BB5" w:rsidTr="00B72F67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98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011DA1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FB49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FB49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FB49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FB493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B72F67">
        <w:tc>
          <w:tcPr>
            <w:tcW w:w="567" w:type="dxa"/>
          </w:tcPr>
          <w:p w:rsidR="00807BB5" w:rsidRDefault="00B4282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86" w:type="dxa"/>
          </w:tcPr>
          <w:p w:rsidR="00B4282C" w:rsidRPr="00B4282C" w:rsidRDefault="00B4282C" w:rsidP="00B4282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45373">
              <w:rPr>
                <w:rFonts w:cs="Arial"/>
                <w:bCs/>
                <w:sz w:val="26"/>
                <w:szCs w:val="26"/>
              </w:rPr>
              <w:t xml:space="preserve">Mejorar el funcionamiento </w:t>
            </w:r>
            <w:r w:rsidRPr="00B45373">
              <w:rPr>
                <w:rFonts w:cs="Arial"/>
                <w:bCs/>
                <w:sz w:val="26"/>
                <w:szCs w:val="26"/>
              </w:rPr>
              <w:lastRenderedPageBreak/>
              <w:t>de los pozos y plantas de tratamiento en el municipio.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835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Pr="00FA409F" w:rsidRDefault="00D0731A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FA409F" w:rsidRDefault="00FA409F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FA409F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FA409F" w:rsidRDefault="00FB493B" w:rsidP="00FB493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B72F67" w:rsidTr="00B72F67">
        <w:tc>
          <w:tcPr>
            <w:tcW w:w="567" w:type="dxa"/>
          </w:tcPr>
          <w:p w:rsidR="00B72F67" w:rsidRDefault="00D735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1986" w:type="dxa"/>
          </w:tcPr>
          <w:p w:rsidR="00B72F67" w:rsidRPr="00B72F67" w:rsidRDefault="00B72F67" w:rsidP="00B72F67">
            <w:pPr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  <w:r w:rsidRPr="00B72F67">
              <w:rPr>
                <w:rFonts w:cs="Tahoma"/>
                <w:sz w:val="26"/>
                <w:szCs w:val="26"/>
              </w:rPr>
              <w:t>Actualizar el padrón de usuarios.</w:t>
            </w:r>
          </w:p>
          <w:p w:rsidR="00B72F67" w:rsidRPr="00B72F67" w:rsidRDefault="00B72F67" w:rsidP="00B72F67">
            <w:pPr>
              <w:spacing w:line="36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</w:tcPr>
          <w:p w:rsidR="00B72F67" w:rsidRDefault="00B72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B72F67" w:rsidRDefault="00D0731A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B72F67" w:rsidRDefault="00A90F1B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B72F67" w:rsidRPr="00FA409F" w:rsidRDefault="00FB493B" w:rsidP="00FB493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B72F67" w:rsidTr="00B72F67">
        <w:tc>
          <w:tcPr>
            <w:tcW w:w="567" w:type="dxa"/>
          </w:tcPr>
          <w:p w:rsidR="00B72F67" w:rsidRDefault="00D735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86" w:type="dxa"/>
          </w:tcPr>
          <w:p w:rsidR="00B72F67" w:rsidRPr="00B72F67" w:rsidRDefault="00B72F67" w:rsidP="00B72F67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72F67">
              <w:rPr>
                <w:rFonts w:cs="Arial"/>
                <w:sz w:val="26"/>
                <w:szCs w:val="26"/>
              </w:rPr>
              <w:t>Regularización e incorporación de tomas irregulares.</w:t>
            </w:r>
          </w:p>
          <w:p w:rsidR="00B72F67" w:rsidRPr="000069D8" w:rsidRDefault="00B72F67" w:rsidP="00B72F67">
            <w:pPr>
              <w:pStyle w:val="Prrafodelista"/>
              <w:spacing w:line="360" w:lineRule="auto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2835" w:type="dxa"/>
          </w:tcPr>
          <w:p w:rsidR="00B72F67" w:rsidRDefault="00B72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B72F67" w:rsidRDefault="00D0731A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B72F67" w:rsidRDefault="00A90F1B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B72F67" w:rsidRPr="00FA409F" w:rsidRDefault="00FB493B" w:rsidP="00FB493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FB493B" w:rsidRPr="00FB493B" w:rsidTr="00FB493B">
        <w:tc>
          <w:tcPr>
            <w:tcW w:w="567" w:type="dxa"/>
            <w:shd w:val="clear" w:color="auto" w:fill="FBD4B4" w:themeFill="accent6" w:themeFillTint="66"/>
          </w:tcPr>
          <w:p w:rsidR="00FB493B" w:rsidRPr="00FB493B" w:rsidRDefault="00FB493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986" w:type="dxa"/>
            <w:shd w:val="clear" w:color="auto" w:fill="FBD4B4" w:themeFill="accent6" w:themeFillTint="66"/>
          </w:tcPr>
          <w:p w:rsidR="00FB493B" w:rsidRPr="00FB493B" w:rsidRDefault="00FB493B" w:rsidP="00B72F67">
            <w:pPr>
              <w:spacing w:line="360" w:lineRule="auto"/>
              <w:jc w:val="both"/>
              <w:rPr>
                <w:rFonts w:cs="Arial"/>
                <w:b/>
                <w:sz w:val="26"/>
                <w:szCs w:val="26"/>
              </w:rPr>
            </w:pPr>
            <w:r w:rsidRPr="00FB493B">
              <w:rPr>
                <w:rFonts w:cs="Arial"/>
                <w:b/>
                <w:sz w:val="26"/>
                <w:szCs w:val="26"/>
              </w:rPr>
              <w:t>TOTAL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FB493B" w:rsidRPr="00FB493B" w:rsidRDefault="00FB493B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BD4B4" w:themeFill="accent6" w:themeFillTint="66"/>
          </w:tcPr>
          <w:p w:rsidR="00FB493B" w:rsidRPr="00FB493B" w:rsidRDefault="00FB493B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FB493B" w:rsidRPr="00FB493B" w:rsidRDefault="00FB493B" w:rsidP="00FA409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BD4B4" w:themeFill="accent6" w:themeFillTint="66"/>
          </w:tcPr>
          <w:p w:rsidR="00FB493B" w:rsidRPr="00FB493B" w:rsidRDefault="00FB493B" w:rsidP="00FB493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FB493B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55%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FF" w:rsidRDefault="00A557FF" w:rsidP="005F2963">
      <w:pPr>
        <w:spacing w:after="0" w:line="240" w:lineRule="auto"/>
      </w:pPr>
      <w:r>
        <w:separator/>
      </w:r>
    </w:p>
  </w:endnote>
  <w:endnote w:type="continuationSeparator" w:id="0">
    <w:p w:rsidR="00A557FF" w:rsidRDefault="00A557F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FF" w:rsidRDefault="00A557FF" w:rsidP="005F2963">
      <w:pPr>
        <w:spacing w:after="0" w:line="240" w:lineRule="auto"/>
      </w:pPr>
      <w:r>
        <w:separator/>
      </w:r>
    </w:p>
  </w:footnote>
  <w:footnote w:type="continuationSeparator" w:id="0">
    <w:p w:rsidR="00A557FF" w:rsidRDefault="00A557F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1B57"/>
    <w:multiLevelType w:val="hybridMultilevel"/>
    <w:tmpl w:val="FD625F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91445"/>
    <w:multiLevelType w:val="hybridMultilevel"/>
    <w:tmpl w:val="76C4A55A"/>
    <w:lvl w:ilvl="0" w:tplc="ED9AAD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B4E1C"/>
    <w:multiLevelType w:val="hybridMultilevel"/>
    <w:tmpl w:val="8D64C44A"/>
    <w:lvl w:ilvl="0" w:tplc="ED161E4C">
      <w:start w:val="1"/>
      <w:numFmt w:val="decimal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24C4A"/>
    <w:multiLevelType w:val="hybridMultilevel"/>
    <w:tmpl w:val="CA269BAA"/>
    <w:lvl w:ilvl="0" w:tplc="155CA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DCC62EA"/>
    <w:multiLevelType w:val="hybridMultilevel"/>
    <w:tmpl w:val="AE3A5A8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D6E99"/>
    <w:multiLevelType w:val="hybridMultilevel"/>
    <w:tmpl w:val="C7F214C2"/>
    <w:lvl w:ilvl="0" w:tplc="CF78A7B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40D0F47"/>
    <w:multiLevelType w:val="hybridMultilevel"/>
    <w:tmpl w:val="B2200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25C44"/>
    <w:multiLevelType w:val="hybridMultilevel"/>
    <w:tmpl w:val="562E90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73E2D"/>
    <w:multiLevelType w:val="hybridMultilevel"/>
    <w:tmpl w:val="6BBA5E8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B6D"/>
    <w:rsid w:val="000069D8"/>
    <w:rsid w:val="00011DA1"/>
    <w:rsid w:val="000E5F73"/>
    <w:rsid w:val="000F755B"/>
    <w:rsid w:val="00143014"/>
    <w:rsid w:val="001755E8"/>
    <w:rsid w:val="00176E9A"/>
    <w:rsid w:val="001D5DD4"/>
    <w:rsid w:val="00214711"/>
    <w:rsid w:val="0022271F"/>
    <w:rsid w:val="002252BB"/>
    <w:rsid w:val="00244117"/>
    <w:rsid w:val="00263B61"/>
    <w:rsid w:val="002858D4"/>
    <w:rsid w:val="002C2BB7"/>
    <w:rsid w:val="00320F45"/>
    <w:rsid w:val="00390E63"/>
    <w:rsid w:val="003B789C"/>
    <w:rsid w:val="003F0129"/>
    <w:rsid w:val="0048506C"/>
    <w:rsid w:val="004A6C94"/>
    <w:rsid w:val="004C362F"/>
    <w:rsid w:val="0053024C"/>
    <w:rsid w:val="005363A2"/>
    <w:rsid w:val="00574387"/>
    <w:rsid w:val="005965C9"/>
    <w:rsid w:val="005A0969"/>
    <w:rsid w:val="005F2963"/>
    <w:rsid w:val="00624090"/>
    <w:rsid w:val="00630632"/>
    <w:rsid w:val="00640B7B"/>
    <w:rsid w:val="00657B6D"/>
    <w:rsid w:val="00683EFC"/>
    <w:rsid w:val="006A4848"/>
    <w:rsid w:val="006E3AEA"/>
    <w:rsid w:val="007107BC"/>
    <w:rsid w:val="0078304A"/>
    <w:rsid w:val="007C2602"/>
    <w:rsid w:val="00807BB5"/>
    <w:rsid w:val="0081394F"/>
    <w:rsid w:val="008239D5"/>
    <w:rsid w:val="00832A3E"/>
    <w:rsid w:val="00833C21"/>
    <w:rsid w:val="008418D4"/>
    <w:rsid w:val="008435D7"/>
    <w:rsid w:val="008615CA"/>
    <w:rsid w:val="008977F1"/>
    <w:rsid w:val="008A0817"/>
    <w:rsid w:val="009B1596"/>
    <w:rsid w:val="009F14ED"/>
    <w:rsid w:val="00A557FF"/>
    <w:rsid w:val="00A82C8D"/>
    <w:rsid w:val="00A842E3"/>
    <w:rsid w:val="00A90F1B"/>
    <w:rsid w:val="00B4282C"/>
    <w:rsid w:val="00B63521"/>
    <w:rsid w:val="00B72F67"/>
    <w:rsid w:val="00BB1F7B"/>
    <w:rsid w:val="00C110B1"/>
    <w:rsid w:val="00CA05FC"/>
    <w:rsid w:val="00CC2E90"/>
    <w:rsid w:val="00D0731A"/>
    <w:rsid w:val="00D73518"/>
    <w:rsid w:val="00D85843"/>
    <w:rsid w:val="00EB1A02"/>
    <w:rsid w:val="00EF0820"/>
    <w:rsid w:val="00F54ED2"/>
    <w:rsid w:val="00F73691"/>
    <w:rsid w:val="00FA409F"/>
    <w:rsid w:val="00FB493B"/>
    <w:rsid w:val="00FE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CA7E020-8AD8-4C5B-A311-4AF37E64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EB6E6-6323-49D1-8BDF-D150A3C2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2019-04-08T15:46:00Z</cp:lastPrinted>
  <dcterms:created xsi:type="dcterms:W3CDTF">2020-07-16T01:58:00Z</dcterms:created>
  <dcterms:modified xsi:type="dcterms:W3CDTF">2020-07-22T18:05:00Z</dcterms:modified>
</cp:coreProperties>
</file>