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1B" w:rsidRDefault="00AC701B" w:rsidP="00AC701B">
      <w:pPr>
        <w:jc w:val="center"/>
        <w:rPr>
          <w:b/>
          <w:sz w:val="24"/>
        </w:rPr>
      </w:pPr>
      <w:r>
        <w:rPr>
          <w:b/>
          <w:sz w:val="32"/>
        </w:rPr>
        <w:t>DIRECCIÓN DE PADRÓN Y LICENCIAS</w:t>
      </w:r>
      <w:r w:rsidR="005F0AC5">
        <w:rPr>
          <w:b/>
          <w:sz w:val="32"/>
        </w:rPr>
        <w:t xml:space="preserve"> Y REGLAMENTOS, INSPECCIÓN Y VIGILANCIA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AC701B" w:rsidTr="00AD3A6A">
        <w:tc>
          <w:tcPr>
            <w:tcW w:w="3419" w:type="dxa"/>
          </w:tcPr>
          <w:p w:rsidR="00AC701B" w:rsidRPr="006F704A" w:rsidRDefault="00AC701B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AC701B" w:rsidRPr="006F704A" w:rsidRDefault="00AC701B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AC701B" w:rsidRPr="006F704A" w:rsidRDefault="00AC701B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3A5605" w:rsidTr="00AD3A6A">
        <w:tc>
          <w:tcPr>
            <w:tcW w:w="3419" w:type="dxa"/>
          </w:tcPr>
          <w:p w:rsidR="003A5605" w:rsidRDefault="005F0AC5" w:rsidP="002E3C0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Inspección permanente a comercios de giros restringidos</w:t>
            </w:r>
          </w:p>
        </w:tc>
        <w:tc>
          <w:tcPr>
            <w:tcW w:w="2794" w:type="dxa"/>
          </w:tcPr>
          <w:p w:rsidR="003A5605" w:rsidRPr="00016AE4" w:rsidRDefault="00016AE4" w:rsidP="00AD3A6A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A5605" w:rsidRPr="006F704A" w:rsidRDefault="003A560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A5605" w:rsidTr="00AD3A6A">
        <w:tc>
          <w:tcPr>
            <w:tcW w:w="3419" w:type="dxa"/>
          </w:tcPr>
          <w:p w:rsidR="003A5605" w:rsidRDefault="005F0AC5" w:rsidP="002E3C0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Campañas de regularización de licencias</w:t>
            </w:r>
          </w:p>
        </w:tc>
        <w:tc>
          <w:tcPr>
            <w:tcW w:w="2794" w:type="dxa"/>
          </w:tcPr>
          <w:p w:rsidR="003A5605" w:rsidRDefault="00016AE4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A5605" w:rsidRPr="006F704A" w:rsidRDefault="003A560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A5605" w:rsidTr="00AD3A6A">
        <w:tc>
          <w:tcPr>
            <w:tcW w:w="3419" w:type="dxa"/>
          </w:tcPr>
          <w:p w:rsidR="003A5605" w:rsidRDefault="005F0AC5" w:rsidP="002E3C0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Levantar un censo general de morosos y comerciantes de ferias</w:t>
            </w:r>
          </w:p>
        </w:tc>
        <w:tc>
          <w:tcPr>
            <w:tcW w:w="2794" w:type="dxa"/>
          </w:tcPr>
          <w:p w:rsidR="003A5605" w:rsidRDefault="00016AE4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A5605" w:rsidRPr="006F704A" w:rsidRDefault="003A560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F0AC5" w:rsidTr="00AD3A6A">
        <w:tc>
          <w:tcPr>
            <w:tcW w:w="3419" w:type="dxa"/>
          </w:tcPr>
          <w:p w:rsidR="005F0AC5" w:rsidRDefault="005F0AC5" w:rsidP="005F0AC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 de información a empresas de cargas y descargas</w:t>
            </w:r>
          </w:p>
        </w:tc>
        <w:tc>
          <w:tcPr>
            <w:tcW w:w="2794" w:type="dxa"/>
          </w:tcPr>
          <w:p w:rsidR="005F0AC5" w:rsidRDefault="00016AE4" w:rsidP="005F0AC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5F0AC5" w:rsidRPr="006F704A" w:rsidRDefault="005F0AC5" w:rsidP="005F0AC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AC701B" w:rsidRDefault="00AC701B" w:rsidP="00AC701B">
      <w:pPr>
        <w:rPr>
          <w:b/>
        </w:rPr>
      </w:pPr>
    </w:p>
    <w:p w:rsidR="00AC701B" w:rsidRPr="005F0AC5" w:rsidRDefault="00AC701B" w:rsidP="00AC701B">
      <w:pPr>
        <w:rPr>
          <w:rFonts w:cstheme="minorHAnsi"/>
          <w:b/>
          <w:sz w:val="24"/>
        </w:rPr>
      </w:pPr>
      <w:r w:rsidRPr="005F0AC5">
        <w:rPr>
          <w:rFonts w:cstheme="minorHAnsi"/>
          <w:b/>
          <w:sz w:val="24"/>
          <w:u w:val="single"/>
        </w:rPr>
        <w:t>Dimensión:</w:t>
      </w:r>
      <w:r w:rsidR="005F0AC5" w:rsidRPr="005F0AC5">
        <w:rPr>
          <w:rFonts w:cstheme="minorHAnsi"/>
          <w:b/>
          <w:sz w:val="24"/>
        </w:rPr>
        <w:t xml:space="preserve">        Baja - Alta</w:t>
      </w:r>
    </w:p>
    <w:p w:rsidR="00AC701B" w:rsidRPr="005F0AC5" w:rsidRDefault="00AC701B" w:rsidP="00AC701B">
      <w:pPr>
        <w:rPr>
          <w:rFonts w:cstheme="minorHAnsi"/>
          <w:b/>
          <w:sz w:val="24"/>
        </w:rPr>
      </w:pPr>
      <w:r w:rsidRPr="005F0AC5">
        <w:rPr>
          <w:rFonts w:cstheme="minorHAnsi"/>
          <w:b/>
          <w:sz w:val="24"/>
          <w:u w:val="single"/>
        </w:rPr>
        <w:t>Valor:</w:t>
      </w:r>
      <w:r w:rsidRPr="005F0AC5">
        <w:rPr>
          <w:rFonts w:cstheme="minorHAnsi"/>
          <w:b/>
          <w:sz w:val="24"/>
        </w:rPr>
        <w:t xml:space="preserve">                100%</w:t>
      </w:r>
    </w:p>
    <w:p w:rsidR="00AC701B" w:rsidRPr="005F0AC5" w:rsidRDefault="005F0AC5" w:rsidP="005F0AC5">
      <w:pPr>
        <w:spacing w:line="240" w:lineRule="auto"/>
        <w:rPr>
          <w:rFonts w:cstheme="minorHAnsi"/>
        </w:rPr>
      </w:pPr>
      <w:r w:rsidRPr="005F0AC5">
        <w:rPr>
          <w:rFonts w:cstheme="minorHAnsi"/>
        </w:rPr>
        <w:t>El resultado de estos indicadores se dará según lo realizado trimestralmente según cada dependencia (apartado 24.2 CIMTRA).</w:t>
      </w:r>
    </w:p>
    <w:p w:rsidR="00AC701B" w:rsidRPr="005F0AC5" w:rsidRDefault="00AC701B" w:rsidP="00AC701B">
      <w:pPr>
        <w:rPr>
          <w:rFonts w:cstheme="minorHAnsi"/>
          <w:b/>
          <w:sz w:val="24"/>
        </w:rPr>
      </w:pPr>
      <w:r w:rsidRPr="005F0AC5">
        <w:rPr>
          <w:rFonts w:cstheme="minorHAnsi"/>
          <w:b/>
          <w:sz w:val="24"/>
          <w:u w:val="single"/>
        </w:rPr>
        <w:t>Limitaciones que impiden el cumplimiento de las propuestas:</w:t>
      </w:r>
      <w:r w:rsidRPr="005F0AC5">
        <w:rPr>
          <w:rFonts w:cstheme="minorHAnsi"/>
          <w:b/>
          <w:sz w:val="24"/>
        </w:rPr>
        <w:t xml:space="preserve"> </w:t>
      </w:r>
    </w:p>
    <w:p w:rsidR="003A5605" w:rsidRPr="003A5605" w:rsidRDefault="003A5605" w:rsidP="003A5605">
      <w:pPr>
        <w:jc w:val="both"/>
        <w:rPr>
          <w:rFonts w:cstheme="minorHAnsi"/>
        </w:rPr>
      </w:pPr>
      <w:r w:rsidRPr="003A5605">
        <w:rPr>
          <w:rFonts w:cstheme="minorHAnsi"/>
        </w:rPr>
        <w:t>Falla del sistema.</w:t>
      </w:r>
    </w:p>
    <w:p w:rsidR="003A5605" w:rsidRDefault="003A5605" w:rsidP="003A5605">
      <w:pPr>
        <w:jc w:val="both"/>
        <w:rPr>
          <w:rFonts w:cstheme="minorHAnsi"/>
        </w:rPr>
      </w:pPr>
      <w:r w:rsidRPr="003A5605">
        <w:rPr>
          <w:rFonts w:cstheme="minorHAnsi"/>
        </w:rPr>
        <w:t>Deficiencia en la señal de internet.</w:t>
      </w:r>
    </w:p>
    <w:p w:rsidR="005F0AC5" w:rsidRDefault="005F0AC5" w:rsidP="003A5605">
      <w:pPr>
        <w:jc w:val="both"/>
        <w:rPr>
          <w:rFonts w:cstheme="minorHAnsi"/>
        </w:rPr>
      </w:pPr>
      <w:r>
        <w:rPr>
          <w:rFonts w:cstheme="minorHAnsi"/>
        </w:rPr>
        <w:t>No contar con capacitaciones para el personal</w:t>
      </w:r>
    </w:p>
    <w:p w:rsidR="005F0AC5" w:rsidRDefault="005F0AC5" w:rsidP="003A5605">
      <w:pPr>
        <w:jc w:val="both"/>
        <w:rPr>
          <w:rFonts w:cstheme="minorHAnsi"/>
        </w:rPr>
      </w:pPr>
      <w:r>
        <w:rPr>
          <w:rFonts w:cstheme="minorHAnsi"/>
        </w:rPr>
        <w:t>Falta de Comunicación entre los compañeros</w:t>
      </w:r>
    </w:p>
    <w:p w:rsidR="005F0AC5" w:rsidRPr="003A5605" w:rsidRDefault="005F0AC5" w:rsidP="003A5605">
      <w:pPr>
        <w:jc w:val="both"/>
        <w:rPr>
          <w:rFonts w:cstheme="minorHAnsi"/>
        </w:rPr>
      </w:pPr>
      <w:r>
        <w:rPr>
          <w:rFonts w:cstheme="minorHAnsi"/>
        </w:rPr>
        <w:t>Falta de combustible suficiente para patrullaje</w:t>
      </w:r>
    </w:p>
    <w:p w:rsidR="005F0AC5" w:rsidRDefault="005F0AC5" w:rsidP="00AC701B">
      <w:pPr>
        <w:rPr>
          <w:rFonts w:cstheme="minorHAnsi"/>
        </w:rPr>
      </w:pPr>
    </w:p>
    <w:p w:rsidR="00AC701B" w:rsidRPr="005F0AC5" w:rsidRDefault="00AC701B" w:rsidP="00AC701B">
      <w:pPr>
        <w:rPr>
          <w:rFonts w:cstheme="minorHAnsi"/>
          <w:b/>
          <w:sz w:val="24"/>
        </w:rPr>
      </w:pPr>
      <w:r w:rsidRPr="005F0AC5">
        <w:rPr>
          <w:rFonts w:cstheme="minorHAnsi"/>
          <w:b/>
          <w:sz w:val="24"/>
          <w:u w:val="single"/>
        </w:rPr>
        <w:t>Periodicidad</w:t>
      </w:r>
      <w:r w:rsidR="005F0AC5" w:rsidRPr="005F0AC5">
        <w:rPr>
          <w:rFonts w:cstheme="minorHAnsi"/>
          <w:b/>
          <w:sz w:val="24"/>
          <w:u w:val="single"/>
        </w:rPr>
        <w:t xml:space="preserve"> de la Ficha Técnica</w:t>
      </w:r>
      <w:r w:rsidRPr="005F0AC5">
        <w:rPr>
          <w:rFonts w:cstheme="minorHAnsi"/>
          <w:b/>
          <w:sz w:val="24"/>
          <w:u w:val="single"/>
        </w:rPr>
        <w:t>:</w:t>
      </w:r>
      <w:r w:rsidRPr="005F0AC5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5F0AC5" w:rsidRPr="005F0AC5">
        <w:rPr>
          <w:rFonts w:cstheme="minorHAnsi"/>
          <w:b/>
          <w:sz w:val="24"/>
        </w:rPr>
        <w:t>Anual</w:t>
      </w:r>
    </w:p>
    <w:p w:rsidR="00AC701B" w:rsidRDefault="00AC701B" w:rsidP="00AC701B"/>
    <w:p w:rsidR="00AC701B" w:rsidRDefault="00AC701B" w:rsidP="00AC701B"/>
    <w:p w:rsidR="00AC701B" w:rsidRDefault="00AC701B" w:rsidP="00AC701B"/>
    <w:p w:rsidR="00AC701B" w:rsidRDefault="00AC701B" w:rsidP="00AC701B"/>
    <w:p w:rsidR="00AC701B" w:rsidRDefault="00AC701B" w:rsidP="00AC701B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215F"/>
    <w:multiLevelType w:val="hybridMultilevel"/>
    <w:tmpl w:val="D862C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01B"/>
    <w:rsid w:val="00016AE4"/>
    <w:rsid w:val="0002640E"/>
    <w:rsid w:val="003A5605"/>
    <w:rsid w:val="005F0AC5"/>
    <w:rsid w:val="00763933"/>
    <w:rsid w:val="009C7FDE"/>
    <w:rsid w:val="009E76B2"/>
    <w:rsid w:val="00AC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7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5605"/>
    <w:pPr>
      <w:ind w:left="720"/>
      <w:contextualSpacing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908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2019-04-29T18:51:00Z</dcterms:created>
  <dcterms:modified xsi:type="dcterms:W3CDTF">2020-08-27T15:30:00Z</dcterms:modified>
</cp:coreProperties>
</file>