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2E6" w:rsidRPr="00077A17" w:rsidRDefault="00077A17" w:rsidP="00077A17">
      <w:pPr>
        <w:jc w:val="center"/>
        <w:rPr>
          <w:b/>
          <w:sz w:val="32"/>
        </w:rPr>
      </w:pPr>
      <w:r>
        <w:rPr>
          <w:b/>
          <w:sz w:val="32"/>
        </w:rPr>
        <w:t>PLANEACIÓN, EVALUACIÓN Y AGENDA</w:t>
      </w:r>
      <w:r w:rsidR="00E43F72">
        <w:rPr>
          <w:b/>
          <w:sz w:val="32"/>
        </w:rPr>
        <w:t xml:space="preserve"> PARA EL DESARROLLO MUNICIPAL</w:t>
      </w:r>
    </w:p>
    <w:tbl>
      <w:tblPr>
        <w:tblStyle w:val="Tablaconcuadrcula"/>
        <w:tblpPr w:leftFromText="141" w:rightFromText="141" w:vertAnchor="text" w:horzAnchor="margin" w:tblpY="148"/>
        <w:tblOverlap w:val="never"/>
        <w:tblW w:w="0" w:type="auto"/>
        <w:tblLook w:val="04A0"/>
      </w:tblPr>
      <w:tblGrid>
        <w:gridCol w:w="3419"/>
        <w:gridCol w:w="2794"/>
        <w:gridCol w:w="2507"/>
      </w:tblGrid>
      <w:tr w:rsidR="001D42E6" w:rsidTr="001D42E6">
        <w:tc>
          <w:tcPr>
            <w:tcW w:w="3419" w:type="dxa"/>
          </w:tcPr>
          <w:p w:rsidR="001D42E6" w:rsidRPr="006F704A" w:rsidRDefault="001D42E6" w:rsidP="001D42E6">
            <w:pPr>
              <w:jc w:val="center"/>
              <w:rPr>
                <w:b/>
                <w:sz w:val="24"/>
                <w:lang w:val="es-ES_tradnl"/>
              </w:rPr>
            </w:pPr>
            <w:r w:rsidRPr="006F704A">
              <w:rPr>
                <w:b/>
                <w:sz w:val="24"/>
                <w:lang w:val="es-ES_tradnl"/>
              </w:rPr>
              <w:t>NOMBRE DEL INDICADOR</w:t>
            </w:r>
          </w:p>
        </w:tc>
        <w:tc>
          <w:tcPr>
            <w:tcW w:w="2794" w:type="dxa"/>
          </w:tcPr>
          <w:p w:rsidR="001D42E6" w:rsidRPr="006F704A" w:rsidRDefault="001D42E6" w:rsidP="001D42E6">
            <w:pPr>
              <w:jc w:val="center"/>
              <w:rPr>
                <w:b/>
                <w:sz w:val="24"/>
                <w:lang w:val="es-ES_tradnl"/>
              </w:rPr>
            </w:pPr>
            <w:r w:rsidRPr="006F704A">
              <w:rPr>
                <w:b/>
                <w:sz w:val="24"/>
                <w:lang w:val="es-ES_tradnl"/>
              </w:rPr>
              <w:t>FORMULA</w:t>
            </w:r>
          </w:p>
        </w:tc>
        <w:tc>
          <w:tcPr>
            <w:tcW w:w="2507" w:type="dxa"/>
          </w:tcPr>
          <w:p w:rsidR="001D42E6" w:rsidRPr="006F704A" w:rsidRDefault="001D42E6" w:rsidP="001D42E6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UNIDAD DE MEDIDA</w:t>
            </w:r>
          </w:p>
        </w:tc>
      </w:tr>
      <w:tr w:rsidR="00412B56" w:rsidTr="001D42E6">
        <w:tc>
          <w:tcPr>
            <w:tcW w:w="3419" w:type="dxa"/>
          </w:tcPr>
          <w:p w:rsidR="00412B56" w:rsidRPr="00412B56" w:rsidRDefault="004551D1" w:rsidP="00E43F72">
            <w:pPr>
              <w:spacing w:line="276" w:lineRule="auto"/>
              <w:jc w:val="both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Control y evaluación del Plan Municipal de Desarrollo 2018-2021</w:t>
            </w:r>
          </w:p>
        </w:tc>
        <w:tc>
          <w:tcPr>
            <w:tcW w:w="2794" w:type="dxa"/>
          </w:tcPr>
          <w:p w:rsidR="00412B56" w:rsidRPr="00D16B9D" w:rsidRDefault="00D16B9D" w:rsidP="001D42E6"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412B56" w:rsidTr="001D42E6">
        <w:tc>
          <w:tcPr>
            <w:tcW w:w="3419" w:type="dxa"/>
          </w:tcPr>
          <w:p w:rsidR="00412B56" w:rsidRPr="00412B56" w:rsidRDefault="004551D1" w:rsidP="00E43F72">
            <w:pPr>
              <w:spacing w:line="276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Participación del Gobierno municipal en el Programa Guía Consultiva para el Desarrollo Municipal del INAFED</w:t>
            </w:r>
          </w:p>
        </w:tc>
        <w:tc>
          <w:tcPr>
            <w:tcW w:w="2794" w:type="dxa"/>
          </w:tcPr>
          <w:p w:rsidR="00412B56" w:rsidRDefault="00D16B9D" w:rsidP="001D42E6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412B56" w:rsidTr="001D42E6">
        <w:tc>
          <w:tcPr>
            <w:tcW w:w="3419" w:type="dxa"/>
          </w:tcPr>
          <w:p w:rsidR="00412B56" w:rsidRPr="00412B56" w:rsidRDefault="004551D1" w:rsidP="00E43F72">
            <w:pPr>
              <w:spacing w:line="276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Seguimiento a las sesiones del COPPLADEMUN</w:t>
            </w:r>
          </w:p>
        </w:tc>
        <w:tc>
          <w:tcPr>
            <w:tcW w:w="2794" w:type="dxa"/>
          </w:tcPr>
          <w:p w:rsidR="00412B56" w:rsidRDefault="00D16B9D" w:rsidP="001D42E6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412B56" w:rsidTr="00E43F72">
        <w:trPr>
          <w:trHeight w:val="846"/>
        </w:trPr>
        <w:tc>
          <w:tcPr>
            <w:tcW w:w="3419" w:type="dxa"/>
          </w:tcPr>
          <w:p w:rsidR="00412B56" w:rsidRPr="00412B56" w:rsidRDefault="004551D1" w:rsidP="00E43F72">
            <w:pPr>
              <w:spacing w:line="276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Realización de evaluaciones trimestrales y de desempeño a las distintas áreas del Gobierno Municipal</w:t>
            </w:r>
          </w:p>
        </w:tc>
        <w:tc>
          <w:tcPr>
            <w:tcW w:w="2794" w:type="dxa"/>
          </w:tcPr>
          <w:p w:rsidR="00412B56" w:rsidRDefault="00D16B9D" w:rsidP="001D42E6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1F051F" w:rsidTr="00E43F72">
        <w:trPr>
          <w:trHeight w:val="987"/>
        </w:trPr>
        <w:tc>
          <w:tcPr>
            <w:tcW w:w="3419" w:type="dxa"/>
          </w:tcPr>
          <w:p w:rsidR="001F051F" w:rsidRPr="00A40B5A" w:rsidRDefault="004551D1" w:rsidP="00E43F72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4551D1">
              <w:rPr>
                <w:rFonts w:ascii="Calibri" w:eastAsia="Times New Roman" w:hAnsi="Calibri" w:cs="Times New Roman"/>
                <w:color w:val="000000"/>
                <w:szCs w:val="20"/>
                <w:lang w:eastAsia="es-MX"/>
              </w:rPr>
              <w:t>Promover la elaboración o actualización de los reglamentos y manuales de organización, servicios y protocolo de jefaturas y direcciones del Gobierno Municipal</w:t>
            </w:r>
          </w:p>
        </w:tc>
        <w:tc>
          <w:tcPr>
            <w:tcW w:w="2794" w:type="dxa"/>
          </w:tcPr>
          <w:p w:rsidR="001F051F" w:rsidRPr="006F704A" w:rsidRDefault="00D16B9D" w:rsidP="001D42E6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1F051F" w:rsidRDefault="001F051F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1F051F" w:rsidTr="004551D1">
        <w:trPr>
          <w:trHeight w:val="637"/>
        </w:trPr>
        <w:tc>
          <w:tcPr>
            <w:tcW w:w="3419" w:type="dxa"/>
          </w:tcPr>
          <w:p w:rsidR="001F051F" w:rsidRPr="004551D1" w:rsidRDefault="004551D1" w:rsidP="00E43F72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Cs w:val="20"/>
                <w:lang w:eastAsia="es-MX"/>
              </w:rPr>
              <w:t>Capacitación y evaluación del POA 2021</w:t>
            </w:r>
          </w:p>
        </w:tc>
        <w:tc>
          <w:tcPr>
            <w:tcW w:w="2794" w:type="dxa"/>
          </w:tcPr>
          <w:p w:rsidR="001F051F" w:rsidRPr="006F704A" w:rsidRDefault="00D16B9D" w:rsidP="001D42E6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1F051F" w:rsidRDefault="001F051F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1F051F" w:rsidTr="004551D1">
        <w:trPr>
          <w:trHeight w:val="778"/>
        </w:trPr>
        <w:tc>
          <w:tcPr>
            <w:tcW w:w="3419" w:type="dxa"/>
          </w:tcPr>
          <w:p w:rsidR="001F051F" w:rsidRPr="00A40B5A" w:rsidRDefault="004551D1" w:rsidP="00E43F72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4551D1">
              <w:rPr>
                <w:rFonts w:ascii="Calibri" w:eastAsia="Times New Roman" w:hAnsi="Calibri" w:cs="Times New Roman"/>
                <w:color w:val="000000"/>
                <w:szCs w:val="20"/>
                <w:lang w:eastAsia="es-MX"/>
              </w:rPr>
              <w:t>Coadyuvar en la proyección del presupuesto de egresos 2021</w:t>
            </w:r>
          </w:p>
        </w:tc>
        <w:tc>
          <w:tcPr>
            <w:tcW w:w="2794" w:type="dxa"/>
          </w:tcPr>
          <w:p w:rsidR="001F051F" w:rsidRPr="006F704A" w:rsidRDefault="00D16B9D" w:rsidP="001D42E6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1F051F" w:rsidRDefault="001F051F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</w:tbl>
    <w:p w:rsidR="001D42E6" w:rsidRDefault="001D42E6" w:rsidP="001D42E6">
      <w:pPr>
        <w:rPr>
          <w:b/>
        </w:rPr>
      </w:pPr>
    </w:p>
    <w:p w:rsidR="001D42E6" w:rsidRPr="001212A3" w:rsidRDefault="001D42E6" w:rsidP="001D42E6">
      <w:pPr>
        <w:rPr>
          <w:rFonts w:ascii="Times New Roman" w:hAnsi="Times New Roman" w:cs="Times New Roman"/>
          <w:b/>
          <w:sz w:val="24"/>
        </w:rPr>
      </w:pPr>
      <w:r w:rsidRPr="001212A3">
        <w:rPr>
          <w:rFonts w:ascii="Times New Roman" w:hAnsi="Times New Roman" w:cs="Times New Roman"/>
          <w:b/>
          <w:sz w:val="24"/>
          <w:u w:val="single"/>
        </w:rPr>
        <w:t>Dimensión:</w:t>
      </w:r>
      <w:r w:rsidRPr="001212A3">
        <w:rPr>
          <w:rFonts w:ascii="Times New Roman" w:hAnsi="Times New Roman" w:cs="Times New Roman"/>
          <w:b/>
          <w:sz w:val="24"/>
        </w:rPr>
        <w:t xml:space="preserve">        </w:t>
      </w:r>
      <w:r w:rsidR="004551D1" w:rsidRPr="001212A3">
        <w:rPr>
          <w:rFonts w:ascii="Times New Roman" w:hAnsi="Times New Roman" w:cs="Times New Roman"/>
          <w:b/>
          <w:sz w:val="24"/>
        </w:rPr>
        <w:t xml:space="preserve">Baja - </w:t>
      </w:r>
      <w:r w:rsidRPr="001212A3">
        <w:rPr>
          <w:rFonts w:ascii="Times New Roman" w:hAnsi="Times New Roman" w:cs="Times New Roman"/>
          <w:b/>
          <w:sz w:val="24"/>
        </w:rPr>
        <w:t>Alta</w:t>
      </w:r>
    </w:p>
    <w:p w:rsidR="001D42E6" w:rsidRPr="001212A3" w:rsidRDefault="001D42E6" w:rsidP="001D42E6">
      <w:pPr>
        <w:rPr>
          <w:rFonts w:ascii="Times New Roman" w:hAnsi="Times New Roman" w:cs="Times New Roman"/>
          <w:b/>
          <w:sz w:val="24"/>
        </w:rPr>
      </w:pPr>
      <w:r w:rsidRPr="001212A3">
        <w:rPr>
          <w:rFonts w:ascii="Times New Roman" w:hAnsi="Times New Roman" w:cs="Times New Roman"/>
          <w:b/>
          <w:sz w:val="24"/>
          <w:u w:val="single"/>
        </w:rPr>
        <w:t>Valor:</w:t>
      </w:r>
      <w:r w:rsidRPr="001212A3">
        <w:rPr>
          <w:rFonts w:ascii="Times New Roman" w:hAnsi="Times New Roman" w:cs="Times New Roman"/>
          <w:b/>
          <w:sz w:val="24"/>
        </w:rPr>
        <w:t xml:space="preserve">                100%</w:t>
      </w:r>
    </w:p>
    <w:p w:rsidR="004551D1" w:rsidRPr="004551D1" w:rsidRDefault="004551D1" w:rsidP="004551D1">
      <w:pPr>
        <w:spacing w:line="240" w:lineRule="auto"/>
        <w:rPr>
          <w:rFonts w:cstheme="minorHAnsi"/>
          <w:sz w:val="24"/>
        </w:rPr>
      </w:pPr>
      <w:r w:rsidRPr="00DC4EC8">
        <w:rPr>
          <w:rFonts w:cstheme="minorHAnsi"/>
          <w:sz w:val="24"/>
        </w:rPr>
        <w:t>El resultado de estos indicadores se dará según lo realizado trimestralmente según cada dependencia (apartado 24.2 CIMTRA).</w:t>
      </w:r>
    </w:p>
    <w:p w:rsidR="004551D1" w:rsidRDefault="004551D1" w:rsidP="001D42E6">
      <w:pPr>
        <w:rPr>
          <w:rFonts w:ascii="Times New Roman" w:hAnsi="Times New Roman" w:cs="Times New Roman"/>
          <w:sz w:val="24"/>
          <w:u w:val="single"/>
        </w:rPr>
      </w:pPr>
    </w:p>
    <w:p w:rsidR="001D42E6" w:rsidRPr="001212A3" w:rsidRDefault="001D42E6" w:rsidP="001D42E6">
      <w:pPr>
        <w:rPr>
          <w:rFonts w:ascii="Times New Roman" w:hAnsi="Times New Roman" w:cs="Times New Roman"/>
          <w:b/>
          <w:sz w:val="24"/>
        </w:rPr>
      </w:pPr>
      <w:r w:rsidRPr="001212A3">
        <w:rPr>
          <w:rFonts w:ascii="Times New Roman" w:hAnsi="Times New Roman" w:cs="Times New Roman"/>
          <w:b/>
          <w:sz w:val="24"/>
          <w:u w:val="single"/>
        </w:rPr>
        <w:t>Limitaciones que impiden el cumplimiento de las propuestas:</w:t>
      </w:r>
      <w:r w:rsidRPr="001212A3">
        <w:rPr>
          <w:rFonts w:ascii="Times New Roman" w:hAnsi="Times New Roman" w:cs="Times New Roman"/>
          <w:b/>
          <w:sz w:val="24"/>
        </w:rPr>
        <w:t xml:space="preserve"> </w:t>
      </w:r>
    </w:p>
    <w:p w:rsidR="00B43ACF" w:rsidRPr="001212A3" w:rsidRDefault="00B43ACF" w:rsidP="00B43ACF">
      <w:pPr>
        <w:jc w:val="both"/>
        <w:rPr>
          <w:rFonts w:cstheme="minorHAnsi"/>
          <w:sz w:val="24"/>
        </w:rPr>
      </w:pPr>
      <w:r w:rsidRPr="001212A3">
        <w:rPr>
          <w:rFonts w:cstheme="minorHAnsi"/>
          <w:sz w:val="24"/>
        </w:rPr>
        <w:t>Falta de comunicación entre Coordinadores y Directores/Jefes</w:t>
      </w:r>
    </w:p>
    <w:p w:rsidR="00B43ACF" w:rsidRPr="001212A3" w:rsidRDefault="00B43ACF" w:rsidP="00B43ACF">
      <w:pPr>
        <w:jc w:val="both"/>
        <w:rPr>
          <w:rFonts w:cstheme="minorHAnsi"/>
          <w:sz w:val="24"/>
        </w:rPr>
      </w:pPr>
      <w:r w:rsidRPr="001212A3">
        <w:rPr>
          <w:rFonts w:cstheme="minorHAnsi"/>
          <w:sz w:val="24"/>
        </w:rPr>
        <w:t>Falta de compromiso de algunos Directores/Jefes pues no entregan en tiempo y forma lo que se les pide.</w:t>
      </w:r>
    </w:p>
    <w:p w:rsidR="001D42E6" w:rsidRPr="001212A3" w:rsidRDefault="001D42E6" w:rsidP="001D42E6">
      <w:pPr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1212A3">
        <w:rPr>
          <w:rFonts w:ascii="Times New Roman" w:hAnsi="Times New Roman" w:cs="Times New Roman"/>
          <w:b/>
          <w:sz w:val="24"/>
          <w:u w:val="single"/>
        </w:rPr>
        <w:t>Periodicidad</w:t>
      </w:r>
      <w:r w:rsidR="001212A3">
        <w:rPr>
          <w:rFonts w:ascii="Times New Roman" w:hAnsi="Times New Roman" w:cs="Times New Roman"/>
          <w:b/>
          <w:sz w:val="24"/>
          <w:u w:val="single"/>
        </w:rPr>
        <w:t xml:space="preserve"> de la Ficha Técnica</w:t>
      </w:r>
      <w:r w:rsidRPr="001212A3">
        <w:rPr>
          <w:rFonts w:ascii="Times New Roman" w:hAnsi="Times New Roman" w:cs="Times New Roman"/>
          <w:b/>
          <w:sz w:val="24"/>
          <w:u w:val="single"/>
        </w:rPr>
        <w:t>:</w:t>
      </w:r>
      <w:r w:rsidRPr="001212A3">
        <w:rPr>
          <w:rFonts w:ascii="Times New Roman" w:hAnsi="Times New Roman" w:cs="Times New Roman"/>
          <w:b/>
          <w:sz w:val="24"/>
        </w:rPr>
        <w:t xml:space="preserve">      </w:t>
      </w:r>
      <w:r w:rsidR="004551D1" w:rsidRPr="001212A3">
        <w:rPr>
          <w:rFonts w:ascii="Times New Roman" w:hAnsi="Times New Roman" w:cs="Times New Roman"/>
          <w:b/>
          <w:sz w:val="24"/>
        </w:rPr>
        <w:t>Anual</w:t>
      </w:r>
    </w:p>
    <w:sectPr w:rsidR="001D42E6" w:rsidRPr="001212A3" w:rsidSect="00DA6D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42E6"/>
    <w:rsid w:val="00077A17"/>
    <w:rsid w:val="001212A3"/>
    <w:rsid w:val="001C0708"/>
    <w:rsid w:val="001D42E6"/>
    <w:rsid w:val="001F051F"/>
    <w:rsid w:val="002E1325"/>
    <w:rsid w:val="00311EF7"/>
    <w:rsid w:val="0031447A"/>
    <w:rsid w:val="00412B56"/>
    <w:rsid w:val="0044607D"/>
    <w:rsid w:val="004551D1"/>
    <w:rsid w:val="005144BF"/>
    <w:rsid w:val="005C58F4"/>
    <w:rsid w:val="009E577C"/>
    <w:rsid w:val="00A01A2D"/>
    <w:rsid w:val="00B43ACF"/>
    <w:rsid w:val="00B80D66"/>
    <w:rsid w:val="00D16B9D"/>
    <w:rsid w:val="00E43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2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D42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D42E6"/>
    <w:pPr>
      <w:spacing w:after="0" w:line="240" w:lineRule="auto"/>
    </w:pPr>
    <w:rPr>
      <w:rFonts w:eastAsiaTheme="minorEastAsia"/>
      <w:lang w:val="es-MX"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242</Words>
  <Characters>1333</Characters>
  <Application>Microsoft Office Word</Application>
  <DocSecurity>0</DocSecurity>
  <Lines>11</Lines>
  <Paragraphs>3</Paragraphs>
  <ScaleCrop>false</ScaleCrop>
  <Company>RevolucionUnattended</Company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PROMOCION_2</dc:creator>
  <cp:lastModifiedBy>PROMOCION_2</cp:lastModifiedBy>
  <cp:revision>11</cp:revision>
  <dcterms:created xsi:type="dcterms:W3CDTF">2019-04-29T16:25:00Z</dcterms:created>
  <dcterms:modified xsi:type="dcterms:W3CDTF">2020-08-27T15:25:00Z</dcterms:modified>
</cp:coreProperties>
</file>