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</w:t>
      </w:r>
      <w:r w:rsidR="00A15E79">
        <w:rPr>
          <w:b/>
          <w:sz w:val="32"/>
        </w:rPr>
        <w:t>CION DE MALECONES 2025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:rsidTr="006235B5">
        <w:tc>
          <w:tcPr>
            <w:tcW w:w="330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:rsidTr="006235B5">
        <w:tc>
          <w:tcPr>
            <w:tcW w:w="3306" w:type="dxa"/>
          </w:tcPr>
          <w:p w:rsidR="005A5211" w:rsidRDefault="005A5211" w:rsidP="005A521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9C59F5" w:rsidRPr="009C59F5">
              <w:rPr>
                <w:rFonts w:ascii="Calibri" w:hAnsi="Calibri" w:cs="Calibri"/>
                <w:color w:val="000000"/>
              </w:rPr>
              <w:t>I.16.2. Porcentaje de incremento en los ingresos por turismo</w:t>
            </w:r>
          </w:p>
          <w:p w:rsidR="00085394" w:rsidRPr="00412B56" w:rsidRDefault="00085394" w:rsidP="006235B5">
            <w:pPr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762" w:type="dxa"/>
          </w:tcPr>
          <w:p w:rsidR="00085394" w:rsidRPr="00D16B9D" w:rsidRDefault="009C59F5" w:rsidP="006235B5">
            <w:r w:rsidRPr="009C59F5">
              <w:t>Ingresos por turismo 2027 - ingresos turismo 2024 / ingresos turismo 2024 x 100</w:t>
            </w:r>
          </w:p>
        </w:tc>
        <w:tc>
          <w:tcPr>
            <w:tcW w:w="2426" w:type="dxa"/>
          </w:tcPr>
          <w:p w:rsidR="00085394" w:rsidRPr="006F704A" w:rsidRDefault="009C59F5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085394" w:rsidRDefault="00085394" w:rsidP="00085394">
      <w:pPr>
        <w:rPr>
          <w:b/>
        </w:rPr>
      </w:pPr>
      <w:bookmarkStart w:id="0" w:name="_GoBack"/>
      <w:bookmarkEnd w:id="0"/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4"/>
    <w:rsid w:val="000843EC"/>
    <w:rsid w:val="00085394"/>
    <w:rsid w:val="005A5211"/>
    <w:rsid w:val="009C59F5"/>
    <w:rsid w:val="00A15E79"/>
    <w:rsid w:val="00E6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C5BDD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Oficina</cp:lastModifiedBy>
  <cp:revision>2</cp:revision>
  <dcterms:created xsi:type="dcterms:W3CDTF">2025-07-29T15:40:00Z</dcterms:created>
  <dcterms:modified xsi:type="dcterms:W3CDTF">2025-07-29T15:40:00Z</dcterms:modified>
</cp:coreProperties>
</file>