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8E727F">
        <w:rPr>
          <w:b/>
          <w:sz w:val="32"/>
        </w:rPr>
        <w:t>CION DE REGLAMENTOS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B095B" w:rsidRDefault="000B095B" w:rsidP="000B095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I.1.2. Porcentaje de </w:t>
            </w:r>
            <w:r>
              <w:rPr>
                <w:rFonts w:ascii="Arial" w:hAnsi="Arial" w:cs="Arial"/>
              </w:rPr>
              <w:t>reducción</w:t>
            </w:r>
            <w:r>
              <w:rPr>
                <w:rFonts w:ascii="Arial" w:hAnsi="Arial" w:cs="Arial"/>
              </w:rPr>
              <w:t xml:space="preserve"> en el volumen de agua no </w:t>
            </w:r>
            <w:r>
              <w:rPr>
                <w:rFonts w:ascii="Arial" w:hAnsi="Arial" w:cs="Arial"/>
              </w:rPr>
              <w:t>contabilizada (</w:t>
            </w:r>
            <w:r>
              <w:rPr>
                <w:rFonts w:ascii="Arial" w:hAnsi="Arial" w:cs="Arial"/>
              </w:rPr>
              <w:t xml:space="preserve">perdidas </w:t>
            </w:r>
            <w:r>
              <w:rPr>
                <w:rFonts w:ascii="Arial" w:hAnsi="Arial" w:cs="Arial"/>
              </w:rPr>
              <w:t>físicas</w:t>
            </w:r>
            <w:r>
              <w:rPr>
                <w:rFonts w:ascii="Arial" w:hAnsi="Arial" w:cs="Arial"/>
              </w:rPr>
              <w:t xml:space="preserve"> y administrativas) respecto al volumen total producido en el sistema municipal.</w:t>
            </w:r>
          </w:p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085394" w:rsidP="006235B5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62" w:type="dxa"/>
          </w:tcPr>
          <w:p w:rsidR="000B095B" w:rsidRDefault="000B095B" w:rsidP="000B095B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(Volumen producido 2024 a 2027- Volumen facturado 2024 a 2027/ Volumen producido 2024 a 2027) x 100</w:t>
            </w:r>
          </w:p>
          <w:p w:rsidR="00085394" w:rsidRPr="00D16B9D" w:rsidRDefault="00085394" w:rsidP="006235B5"/>
        </w:tc>
        <w:tc>
          <w:tcPr>
            <w:tcW w:w="2426" w:type="dxa"/>
          </w:tcPr>
          <w:p w:rsidR="00085394" w:rsidRPr="006F704A" w:rsidRDefault="000B095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0B095B" w:rsidRDefault="000B095B" w:rsidP="000B095B">
            <w:pPr>
              <w:spacing w:after="0" w:line="240" w:lineRule="auto"/>
              <w:rPr>
                <w:rFonts w:ascii="Calibri" w:hAnsi="Calibri" w:cs="Calibri"/>
                <w:color w:val="000000"/>
                <w:lang w:val="es-MX"/>
              </w:rPr>
            </w:pPr>
            <w:r>
              <w:rPr>
                <w:rFonts w:ascii="Calibri" w:hAnsi="Calibri" w:cs="Calibri"/>
                <w:color w:val="000000"/>
              </w:rPr>
              <w:t xml:space="preserve">I..2.3. Porcentaje de reportes ciudadanos relacionados con residuos </w:t>
            </w:r>
            <w:r>
              <w:rPr>
                <w:rFonts w:ascii="Calibri" w:hAnsi="Calibri" w:cs="Calibri"/>
                <w:color w:val="000000"/>
              </w:rPr>
              <w:t>sólidos</w:t>
            </w:r>
            <w:r>
              <w:rPr>
                <w:rFonts w:ascii="Calibri" w:hAnsi="Calibri" w:cs="Calibri"/>
                <w:color w:val="000000"/>
              </w:rPr>
              <w:t xml:space="preserve"> que resultan en </w:t>
            </w:r>
            <w:r>
              <w:rPr>
                <w:rFonts w:ascii="Calibri" w:hAnsi="Calibri" w:cs="Calibri"/>
                <w:color w:val="000000"/>
              </w:rPr>
              <w:t>acción</w:t>
            </w:r>
            <w:r>
              <w:rPr>
                <w:rFonts w:ascii="Calibri" w:hAnsi="Calibri" w:cs="Calibri"/>
                <w:color w:val="000000"/>
              </w:rPr>
              <w:t xml:space="preserve"> municipal</w:t>
            </w:r>
          </w:p>
          <w:p w:rsidR="00085394" w:rsidRPr="008E727F" w:rsidRDefault="00085394" w:rsidP="008E727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0B095B" w:rsidRDefault="000B095B" w:rsidP="000B095B">
            <w:pPr>
              <w:spacing w:after="0" w:line="240" w:lineRule="auto"/>
              <w:rPr>
                <w:rFonts w:ascii="Calibri" w:hAnsi="Calibri" w:cs="Calibri"/>
                <w:color w:val="000000"/>
                <w:lang w:val="es-MX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Número</w:t>
            </w:r>
            <w:r>
              <w:rPr>
                <w:rFonts w:ascii="Calibri" w:hAnsi="Calibri" w:cs="Calibri"/>
                <w:color w:val="000000"/>
              </w:rPr>
              <w:t xml:space="preserve"> de reportes atendidos con </w:t>
            </w:r>
            <w:r>
              <w:rPr>
                <w:rFonts w:ascii="Calibri" w:hAnsi="Calibri" w:cs="Calibri"/>
                <w:color w:val="000000"/>
              </w:rPr>
              <w:t>acción</w:t>
            </w:r>
            <w:r>
              <w:rPr>
                <w:rFonts w:ascii="Calibri" w:hAnsi="Calibri" w:cs="Calibri"/>
                <w:color w:val="000000"/>
              </w:rPr>
              <w:t>/ Total de reportes recibidos) x 100</w:t>
            </w:r>
          </w:p>
          <w:p w:rsidR="00085394" w:rsidRDefault="00085394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:rsidR="00085394" w:rsidRPr="006F704A" w:rsidRDefault="000B095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0B095B" w:rsidP="006235B5">
            <w:pPr>
              <w:rPr>
                <w:rFonts w:eastAsia="Times New Roman" w:cstheme="minorHAnsi"/>
                <w:color w:val="000000"/>
              </w:rPr>
            </w:pPr>
            <w:r w:rsidRPr="000B095B">
              <w:rPr>
                <w:rFonts w:eastAsia="Times New Roman" w:cstheme="minorHAnsi"/>
                <w:color w:val="000000"/>
              </w:rPr>
              <w:t>I..3.1. Porcentaje de reducción de fugas y fallas detectadas en el drenaje.</w:t>
            </w:r>
          </w:p>
        </w:tc>
        <w:tc>
          <w:tcPr>
            <w:tcW w:w="2762" w:type="dxa"/>
          </w:tcPr>
          <w:p w:rsidR="000B095B" w:rsidRPr="000B095B" w:rsidRDefault="000B095B" w:rsidP="000B095B">
            <w:pPr>
              <w:rPr>
                <w:lang w:val="es-ES_tradnl"/>
              </w:rPr>
            </w:pPr>
            <w:r w:rsidRPr="000B095B">
              <w:rPr>
                <w:lang w:val="es-ES_tradnl"/>
              </w:rPr>
              <w:t>(Número de fugas y fallas detectadas en año 2027-Numero de fugas y fallas de</w:t>
            </w:r>
            <w:r>
              <w:rPr>
                <w:lang w:val="es-ES_tradnl"/>
              </w:rPr>
              <w:t>tectadas en2024) / Numero de fug</w:t>
            </w:r>
            <w:r w:rsidRPr="000B095B">
              <w:rPr>
                <w:lang w:val="es-ES_tradnl"/>
              </w:rPr>
              <w:t>as y fallas detectadas en 2024) x 100</w:t>
            </w:r>
          </w:p>
          <w:p w:rsidR="00085394" w:rsidRDefault="00085394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:rsidR="00085394" w:rsidRPr="006F704A" w:rsidRDefault="000B095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rPr>
          <w:trHeight w:val="846"/>
        </w:trPr>
        <w:tc>
          <w:tcPr>
            <w:tcW w:w="3306" w:type="dxa"/>
          </w:tcPr>
          <w:p w:rsidR="00085394" w:rsidRPr="008E727F" w:rsidRDefault="000B095B" w:rsidP="008E727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0B095B">
              <w:rPr>
                <w:rFonts w:ascii="Calibri" w:hAnsi="Calibri" w:cs="Calibri"/>
                <w:color w:val="000000"/>
                <w:lang w:val="es-CO"/>
              </w:rPr>
              <w:t>IT.11.1. Numero de hectáreas de cuencas y zonas de recarga protegidas y restauradas</w:t>
            </w:r>
          </w:p>
        </w:tc>
        <w:tc>
          <w:tcPr>
            <w:tcW w:w="2762" w:type="dxa"/>
          </w:tcPr>
          <w:p w:rsidR="00085394" w:rsidRDefault="000B095B" w:rsidP="006235B5">
            <w:pPr>
              <w:rPr>
                <w:lang w:val="es-ES_tradnl"/>
              </w:rPr>
            </w:pPr>
            <w:r w:rsidRPr="000B095B">
              <w:rPr>
                <w:lang w:val="es-ES_tradnl"/>
              </w:rPr>
              <w:t>Suma de hectáreas</w:t>
            </w:r>
          </w:p>
        </w:tc>
        <w:tc>
          <w:tcPr>
            <w:tcW w:w="2426" w:type="dxa"/>
          </w:tcPr>
          <w:p w:rsidR="00085394" w:rsidRPr="006F704A" w:rsidRDefault="000B095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 de las sumas</w:t>
            </w:r>
          </w:p>
        </w:tc>
      </w:tr>
    </w:tbl>
    <w:p w:rsidR="00085394" w:rsidRDefault="00085394" w:rsidP="00085394">
      <w:pPr>
        <w:rPr>
          <w:b/>
        </w:rPr>
      </w:pPr>
      <w:bookmarkStart w:id="0" w:name="_GoBack"/>
      <w:bookmarkEnd w:id="0"/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0B095B"/>
    <w:rsid w:val="005A5211"/>
    <w:rsid w:val="008E727F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DAC9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2025-07-23T17:40:00Z</dcterms:created>
  <dcterms:modified xsi:type="dcterms:W3CDTF">2025-07-23T17:40:00Z</dcterms:modified>
</cp:coreProperties>
</file>