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24" w:rsidRDefault="00A126F9" w:rsidP="00A126F9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A126F9">
        <w:rPr>
          <w:rFonts w:ascii="Arial" w:hAnsi="Arial" w:cs="Arial"/>
          <w:b/>
          <w:sz w:val="28"/>
        </w:rPr>
        <w:t>Credencialización agro alimentaria.</w:t>
      </w:r>
    </w:p>
    <w:p w:rsidR="00A126F9" w:rsidRDefault="00541E82" w:rsidP="00A126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presente programa es a nivel estatal </w:t>
      </w:r>
      <w:r w:rsidR="00C3711B">
        <w:rPr>
          <w:rFonts w:ascii="Arial" w:hAnsi="Arial" w:cs="Arial"/>
          <w:sz w:val="24"/>
        </w:rPr>
        <w:t xml:space="preserve">(SEDER) </w:t>
      </w:r>
      <w:r>
        <w:rPr>
          <w:rFonts w:ascii="Arial" w:hAnsi="Arial" w:cs="Arial"/>
          <w:sz w:val="24"/>
        </w:rPr>
        <w:t>y consiste en cambiar la c</w:t>
      </w:r>
      <w:r w:rsidR="00CB1048">
        <w:rPr>
          <w:rFonts w:ascii="Arial" w:hAnsi="Arial" w:cs="Arial"/>
          <w:sz w:val="24"/>
        </w:rPr>
        <w:t>redencial de ganadero y agrícola</w:t>
      </w:r>
      <w:r>
        <w:rPr>
          <w:rFonts w:ascii="Arial" w:hAnsi="Arial" w:cs="Arial"/>
          <w:sz w:val="24"/>
        </w:rPr>
        <w:t xml:space="preserve"> en una sola que agilizara los trámites para apoyos generales </w:t>
      </w:r>
      <w:r w:rsidR="00C3711B">
        <w:rPr>
          <w:rFonts w:ascii="Arial" w:hAnsi="Arial" w:cs="Arial"/>
          <w:sz w:val="24"/>
        </w:rPr>
        <w:t xml:space="preserve">y tiene ventanilla en la presente dirección. </w:t>
      </w:r>
      <w:r>
        <w:rPr>
          <w:rFonts w:ascii="Arial" w:hAnsi="Arial" w:cs="Arial"/>
          <w:sz w:val="24"/>
        </w:rPr>
        <w:t xml:space="preserve"> </w:t>
      </w:r>
    </w:p>
    <w:p w:rsidR="00C3711B" w:rsidRPr="003340B4" w:rsidRDefault="00C3711B" w:rsidP="00A126F9">
      <w:pPr>
        <w:jc w:val="both"/>
        <w:rPr>
          <w:rFonts w:ascii="Arial" w:hAnsi="Arial" w:cs="Arial"/>
          <w:b/>
          <w:sz w:val="24"/>
        </w:rPr>
      </w:pPr>
    </w:p>
    <w:p w:rsidR="003340B4" w:rsidRPr="003340B4" w:rsidRDefault="003340B4" w:rsidP="00A126F9">
      <w:pPr>
        <w:jc w:val="both"/>
        <w:rPr>
          <w:rFonts w:ascii="Arial" w:hAnsi="Arial" w:cs="Arial"/>
          <w:b/>
          <w:sz w:val="24"/>
        </w:rPr>
      </w:pPr>
      <w:r w:rsidRPr="003340B4">
        <w:rPr>
          <w:rFonts w:ascii="Arial" w:hAnsi="Arial" w:cs="Arial"/>
          <w:b/>
          <w:sz w:val="24"/>
        </w:rPr>
        <w:t>Antecedentes.</w:t>
      </w:r>
    </w:p>
    <w:p w:rsidR="003340B4" w:rsidRPr="003340B4" w:rsidRDefault="003340B4" w:rsidP="00A126F9">
      <w:pPr>
        <w:jc w:val="both"/>
        <w:rPr>
          <w:rFonts w:ascii="Arial" w:hAnsi="Arial" w:cs="Arial"/>
          <w:sz w:val="24"/>
          <w:szCs w:val="24"/>
        </w:rPr>
      </w:pPr>
      <w:r w:rsidRPr="003340B4">
        <w:rPr>
          <w:rFonts w:ascii="Arial" w:hAnsi="Arial" w:cs="Arial"/>
          <w:sz w:val="24"/>
          <w:szCs w:val="24"/>
        </w:rPr>
        <w:t>El Marco Regulatorio de la Ley de Fomento Pecuario del Estado de Jalisco, la Ley Estatal de Acuacultura y Pesca del Estado de Jalisco y sus Municipios y las Reglas de Operación de los programas en concurrencia con la SAGARPA; establecen que es necesario se tenga identificación y registro sobre los productores pecuarios, agrícolas y acuícolas; dando seguimiento sobre los programas y apoyos que se les ofrecen y los que finalmente acceden a ellos; además de existir un rezago tecnológico en los procesos para la prestación de los servicios y la realización de trámites.</w:t>
      </w:r>
    </w:p>
    <w:p w:rsidR="00C3711B" w:rsidRPr="00C3711B" w:rsidRDefault="00C3711B" w:rsidP="00A126F9">
      <w:pPr>
        <w:jc w:val="both"/>
        <w:rPr>
          <w:rFonts w:ascii="Arial" w:hAnsi="Arial" w:cs="Arial"/>
          <w:b/>
          <w:sz w:val="24"/>
        </w:rPr>
      </w:pPr>
      <w:r w:rsidRPr="00C3711B">
        <w:rPr>
          <w:rFonts w:ascii="Arial" w:hAnsi="Arial" w:cs="Arial"/>
          <w:b/>
          <w:sz w:val="24"/>
        </w:rPr>
        <w:t xml:space="preserve">Funciones. </w:t>
      </w:r>
    </w:p>
    <w:p w:rsidR="00C3711B" w:rsidRDefault="00C3711B" w:rsidP="00A126F9">
      <w:pPr>
        <w:jc w:val="both"/>
        <w:rPr>
          <w:rFonts w:ascii="Arial" w:hAnsi="Arial" w:cs="Arial"/>
          <w:sz w:val="24"/>
          <w:shd w:val="clear" w:color="auto" w:fill="FFFFFF"/>
        </w:rPr>
      </w:pPr>
      <w:r w:rsidRPr="008B40E9">
        <w:rPr>
          <w:rFonts w:ascii="Arial" w:hAnsi="Arial" w:cs="Arial"/>
          <w:sz w:val="24"/>
          <w:shd w:val="clear" w:color="auto" w:fill="FFFFFF"/>
        </w:rPr>
        <w:t>Te permite identificarte como productor agroalimentario de Jalisco y te ayudará en la simplificación y agilización de los trámites que realice ante la Secretaría de Desarrollo Rural; ya que la credencial cuenta con un micro chip de almacenamiento que le servirá para su registro y reconocimiento como productor agroalimentario del Estado de Jalisco; evitando presentar documentación con la que ya se cuenta en su expediente.</w:t>
      </w:r>
    </w:p>
    <w:p w:rsidR="00C3711B" w:rsidRPr="00C3711B" w:rsidRDefault="00C3711B" w:rsidP="00A126F9">
      <w:pPr>
        <w:jc w:val="both"/>
        <w:rPr>
          <w:rFonts w:ascii="Arial" w:hAnsi="Arial" w:cs="Arial"/>
          <w:b/>
          <w:sz w:val="24"/>
          <w:szCs w:val="24"/>
        </w:rPr>
      </w:pPr>
      <w:r w:rsidRPr="00C3711B">
        <w:rPr>
          <w:rFonts w:ascii="Arial" w:hAnsi="Arial" w:cs="Arial"/>
          <w:b/>
          <w:sz w:val="24"/>
          <w:szCs w:val="24"/>
        </w:rPr>
        <w:t xml:space="preserve">Objetivos. </w:t>
      </w:r>
    </w:p>
    <w:p w:rsidR="003340B4" w:rsidRDefault="00C3711B" w:rsidP="00A126F9">
      <w:pPr>
        <w:jc w:val="both"/>
        <w:rPr>
          <w:rFonts w:ascii="Arial" w:hAnsi="Arial" w:cs="Arial"/>
          <w:sz w:val="24"/>
          <w:szCs w:val="24"/>
        </w:rPr>
      </w:pPr>
      <w:r w:rsidRPr="00C3711B">
        <w:rPr>
          <w:rFonts w:ascii="Arial" w:hAnsi="Arial" w:cs="Arial"/>
          <w:sz w:val="24"/>
          <w:szCs w:val="24"/>
        </w:rPr>
        <w:t>Facilitar el acceso a los programas y apoyos, a través de la expedición de una credencial agroalimentaria con chip, que registre y nos proporcione información estadística; simplificando la regulación de los trámites y facilitando el diseño de programas mejor orientados a lo que demandan los productores y el campo de Jalisco.</w:t>
      </w:r>
    </w:p>
    <w:p w:rsidR="003340B4" w:rsidRDefault="003340B4" w:rsidP="00A126F9">
      <w:pPr>
        <w:jc w:val="both"/>
        <w:rPr>
          <w:rFonts w:ascii="Arial" w:hAnsi="Arial" w:cs="Arial"/>
          <w:b/>
          <w:sz w:val="24"/>
          <w:szCs w:val="24"/>
        </w:rPr>
      </w:pPr>
      <w:r w:rsidRPr="003340B4">
        <w:rPr>
          <w:rFonts w:ascii="Arial" w:hAnsi="Arial" w:cs="Arial"/>
          <w:b/>
          <w:sz w:val="24"/>
          <w:szCs w:val="24"/>
        </w:rPr>
        <w:t xml:space="preserve">Meta. </w:t>
      </w:r>
      <w:r w:rsidRPr="003340B4">
        <w:rPr>
          <w:rFonts w:ascii="Arial" w:hAnsi="Arial" w:cs="Arial"/>
          <w:sz w:val="24"/>
          <w:szCs w:val="24"/>
        </w:rPr>
        <w:t>La Credencialización Agroalimentaria ayudará en la simplificación y agilización de los trámites que realice ante la Secretaría de Desarrollo Rural</w:t>
      </w:r>
      <w:r>
        <w:rPr>
          <w:rFonts w:ascii="Arial" w:hAnsi="Arial" w:cs="Arial"/>
          <w:sz w:val="24"/>
          <w:szCs w:val="24"/>
        </w:rPr>
        <w:t>.</w:t>
      </w:r>
    </w:p>
    <w:p w:rsidR="003340B4" w:rsidRDefault="003340B4" w:rsidP="00A126F9">
      <w:pPr>
        <w:jc w:val="both"/>
        <w:rPr>
          <w:rFonts w:ascii="Arial" w:hAnsi="Arial" w:cs="Arial"/>
          <w:b/>
          <w:sz w:val="24"/>
          <w:szCs w:val="24"/>
        </w:rPr>
      </w:pPr>
    </w:p>
    <w:p w:rsidR="003340B4" w:rsidRDefault="003340B4" w:rsidP="00A126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Costo. </w:t>
      </w:r>
      <w:r w:rsidRPr="003340B4">
        <w:rPr>
          <w:rFonts w:ascii="Arial" w:hAnsi="Arial" w:cs="Arial"/>
          <w:sz w:val="24"/>
        </w:rPr>
        <w:t>Este trámite no tiene costo alguno municipalmente, est</w:t>
      </w:r>
      <w:r w:rsidR="00D33D17">
        <w:rPr>
          <w:rFonts w:ascii="Arial" w:hAnsi="Arial" w:cs="Arial"/>
          <w:sz w:val="24"/>
        </w:rPr>
        <w:t>e ingreso es para el estado $160</w:t>
      </w:r>
      <w:r w:rsidRPr="003340B4">
        <w:rPr>
          <w:rFonts w:ascii="Arial" w:hAnsi="Arial" w:cs="Arial"/>
          <w:sz w:val="24"/>
        </w:rPr>
        <w:t>.00.</w:t>
      </w:r>
    </w:p>
    <w:p w:rsidR="002F4340" w:rsidRDefault="002F4340" w:rsidP="00A126F9">
      <w:pPr>
        <w:jc w:val="both"/>
        <w:rPr>
          <w:rFonts w:ascii="Arial" w:hAnsi="Arial" w:cs="Arial"/>
          <w:sz w:val="24"/>
        </w:rPr>
      </w:pPr>
    </w:p>
    <w:p w:rsidR="002F4340" w:rsidRDefault="002F4340" w:rsidP="002F4340">
      <w:pPr>
        <w:spacing w:after="200" w:line="276" w:lineRule="auto"/>
        <w:rPr>
          <w:rFonts w:ascii="Arial" w:hAnsi="Arial" w:cs="Arial"/>
          <w:sz w:val="24"/>
        </w:rPr>
      </w:pPr>
    </w:p>
    <w:p w:rsidR="002F4340" w:rsidRDefault="002F4340" w:rsidP="002F4340">
      <w:pPr>
        <w:spacing w:after="200" w:line="276" w:lineRule="auto"/>
        <w:rPr>
          <w:rFonts w:ascii="Arial" w:hAnsi="Arial" w:cs="Arial"/>
          <w:sz w:val="24"/>
        </w:rPr>
      </w:pPr>
    </w:p>
    <w:p w:rsidR="002F4340" w:rsidRPr="002F4340" w:rsidRDefault="002F4340" w:rsidP="002F4340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lastRenderedPageBreak/>
        <w:t xml:space="preserve"> REQUISITOS Y TRÁMITES</w:t>
      </w:r>
    </w:p>
    <w:p w:rsidR="002F4340" w:rsidRPr="002F4340" w:rsidRDefault="002F4340" w:rsidP="002F434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>Identificación Oficial con Fotografía</w:t>
      </w:r>
    </w:p>
    <w:p w:rsidR="002F4340" w:rsidRPr="002F4340" w:rsidRDefault="002F4340" w:rsidP="002F434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sz w:val="24"/>
          <w:szCs w:val="24"/>
        </w:rPr>
        <w:t>INE o IFE Vigente</w:t>
      </w:r>
    </w:p>
    <w:p w:rsidR="002F4340" w:rsidRPr="002F4340" w:rsidRDefault="002F4340" w:rsidP="002F434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sz w:val="24"/>
          <w:szCs w:val="24"/>
        </w:rPr>
        <w:t>Pasaporte Vigente</w:t>
      </w:r>
    </w:p>
    <w:p w:rsidR="002F4340" w:rsidRPr="002F4340" w:rsidRDefault="002F4340" w:rsidP="002F434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sz w:val="24"/>
          <w:szCs w:val="24"/>
        </w:rPr>
        <w:t xml:space="preserve">Cédula Profesional </w:t>
      </w:r>
    </w:p>
    <w:p w:rsidR="002F4340" w:rsidRPr="002F4340" w:rsidRDefault="002F4340" w:rsidP="002F434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sz w:val="24"/>
          <w:szCs w:val="24"/>
        </w:rPr>
        <w:t>Cartilla Militar *Solo Menores de 25 Años</w:t>
      </w:r>
    </w:p>
    <w:p w:rsidR="002F4340" w:rsidRPr="002F4340" w:rsidRDefault="002F4340" w:rsidP="002F434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>CURP</w:t>
      </w:r>
      <w:r w:rsidRPr="002F4340">
        <w:rPr>
          <w:rFonts w:ascii="Arial" w:eastAsia="Calibri" w:hAnsi="Arial" w:cs="Arial"/>
          <w:i/>
          <w:sz w:val="24"/>
          <w:szCs w:val="24"/>
        </w:rPr>
        <w:t xml:space="preserve"> (Clave Única de Registro de Población).</w:t>
      </w:r>
    </w:p>
    <w:p w:rsidR="002F4340" w:rsidRPr="002F4340" w:rsidRDefault="002F4340" w:rsidP="002F434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EF553" wp14:editId="27D64EBD">
                <wp:simplePos x="0" y="0"/>
                <wp:positionH relativeFrom="column">
                  <wp:posOffset>2672715</wp:posOffset>
                </wp:positionH>
                <wp:positionV relativeFrom="paragraph">
                  <wp:posOffset>165100</wp:posOffset>
                </wp:positionV>
                <wp:extent cx="161925" cy="942975"/>
                <wp:effectExtent l="0" t="0" r="28575" b="28575"/>
                <wp:wrapNone/>
                <wp:docPr id="2" name="2 Cerrar lla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9429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90321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2 Cerrar llave" o:spid="_x0000_s1026" type="#_x0000_t88" style="position:absolute;margin-left:210.45pt;margin-top:13pt;width:12.7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" adj="309" strokecolor="#4a7ebb"/>
            </w:pict>
          </mc:Fallback>
        </mc:AlternateContent>
      </w:r>
      <w:r w:rsidRPr="002F4340">
        <w:rPr>
          <w:rFonts w:ascii="Arial" w:eastAsia="Calibri" w:hAnsi="Arial" w:cs="Arial"/>
          <w:b/>
          <w:sz w:val="24"/>
          <w:szCs w:val="24"/>
        </w:rPr>
        <w:t>Comprobante de domicilio.</w:t>
      </w:r>
    </w:p>
    <w:p w:rsidR="002F4340" w:rsidRPr="002F4340" w:rsidRDefault="002F4340" w:rsidP="002F4340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77D7A" wp14:editId="45B5A2D6">
                <wp:simplePos x="0" y="0"/>
                <wp:positionH relativeFrom="column">
                  <wp:posOffset>2948940</wp:posOffset>
                </wp:positionH>
                <wp:positionV relativeFrom="paragraph">
                  <wp:posOffset>81915</wp:posOffset>
                </wp:positionV>
                <wp:extent cx="1238250" cy="676275"/>
                <wp:effectExtent l="0" t="0" r="1905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340" w:rsidRPr="00D468C8" w:rsidRDefault="002F4340" w:rsidP="002F43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468C8">
                              <w:rPr>
                                <w:sz w:val="18"/>
                                <w:szCs w:val="18"/>
                              </w:rPr>
                              <w:t>Con vigencia de dos meses al momento del registro.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77D7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2.2pt;margin-top:6.45pt;width:97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" strokecolor="window">
                <v:textbox>
                  <w:txbxContent>
                    <w:p w:rsidR="002F4340" w:rsidRPr="00D468C8" w:rsidRDefault="002F4340" w:rsidP="002F4340">
                      <w:pPr>
                        <w:rPr>
                          <w:sz w:val="18"/>
                          <w:szCs w:val="18"/>
                        </w:rPr>
                      </w:pPr>
                      <w:r w:rsidRPr="00D468C8">
                        <w:rPr>
                          <w:sz w:val="18"/>
                          <w:szCs w:val="18"/>
                        </w:rPr>
                        <w:t>Con vigencia de dos meses al momento del registro.</w:t>
                      </w:r>
                    </w:p>
                  </w:txbxContent>
                </v:textbox>
              </v:shape>
            </w:pict>
          </mc:Fallback>
        </mc:AlternateContent>
      </w:r>
      <w:r w:rsidRPr="002F4340">
        <w:rPr>
          <w:rFonts w:ascii="Arial" w:eastAsia="Calibri" w:hAnsi="Arial" w:cs="Arial"/>
          <w:sz w:val="24"/>
          <w:szCs w:val="24"/>
        </w:rPr>
        <w:t>Agua</w:t>
      </w:r>
    </w:p>
    <w:p w:rsidR="002F4340" w:rsidRPr="002F4340" w:rsidRDefault="002F4340" w:rsidP="002F4340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sz w:val="24"/>
          <w:szCs w:val="24"/>
        </w:rPr>
        <w:t xml:space="preserve"> Luz                        </w:t>
      </w:r>
    </w:p>
    <w:p w:rsidR="002F4340" w:rsidRPr="002F4340" w:rsidRDefault="002F4340" w:rsidP="002F4340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sz w:val="24"/>
          <w:szCs w:val="24"/>
        </w:rPr>
        <w:t xml:space="preserve"> Teléfono             </w:t>
      </w:r>
    </w:p>
    <w:p w:rsidR="002F4340" w:rsidRPr="002F4340" w:rsidRDefault="002F4340" w:rsidP="002F4340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sz w:val="24"/>
          <w:szCs w:val="24"/>
        </w:rPr>
        <w:t xml:space="preserve"> Predial  </w:t>
      </w:r>
    </w:p>
    <w:p w:rsidR="002F4340" w:rsidRPr="002F4340" w:rsidRDefault="002F4340" w:rsidP="002F4340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sz w:val="24"/>
          <w:szCs w:val="24"/>
        </w:rPr>
        <w:t xml:space="preserve">Carta Residencia H. Ayuntamiento             </w:t>
      </w:r>
    </w:p>
    <w:p w:rsidR="002F4340" w:rsidRPr="002F4340" w:rsidRDefault="002F4340" w:rsidP="002F434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 xml:space="preserve">RFC </w:t>
      </w:r>
      <w:r w:rsidRPr="002F4340">
        <w:rPr>
          <w:rFonts w:ascii="Arial" w:eastAsia="Calibri" w:hAnsi="Arial" w:cs="Arial"/>
          <w:i/>
          <w:sz w:val="24"/>
          <w:szCs w:val="24"/>
        </w:rPr>
        <w:t>(Registro Federal de Contribuyentes)</w:t>
      </w:r>
    </w:p>
    <w:p w:rsidR="002F4340" w:rsidRPr="002F4340" w:rsidRDefault="002F4340" w:rsidP="002F434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4CCB3" wp14:editId="589DCA83">
                <wp:simplePos x="0" y="0"/>
                <wp:positionH relativeFrom="column">
                  <wp:posOffset>4406265</wp:posOffset>
                </wp:positionH>
                <wp:positionV relativeFrom="paragraph">
                  <wp:posOffset>112395</wp:posOffset>
                </wp:positionV>
                <wp:extent cx="257175" cy="1381125"/>
                <wp:effectExtent l="0" t="0" r="28575" b="28575"/>
                <wp:wrapNone/>
                <wp:docPr id="6" name="6 Cerrar lla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381125"/>
                        </a:xfrm>
                        <a:prstGeom prst="righ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1499F" id="6 Cerrar llave" o:spid="_x0000_s1026" type="#_x0000_t88" style="position:absolute;margin-left:346.95pt;margin-top:8.85pt;width:20.2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" adj="0" strokecolor="#4a7ebb"/>
            </w:pict>
          </mc:Fallback>
        </mc:AlternateContent>
      </w:r>
      <w:r w:rsidRPr="002F4340">
        <w:rPr>
          <w:rFonts w:ascii="Arial" w:eastAsia="Calibri" w:hAnsi="Arial" w:cs="Arial"/>
          <w:b/>
          <w:sz w:val="24"/>
          <w:szCs w:val="24"/>
        </w:rPr>
        <w:t>Acreditar la Legal Propiedad</w:t>
      </w:r>
    </w:p>
    <w:p w:rsidR="002F4340" w:rsidRPr="002F4340" w:rsidRDefault="002F4340" w:rsidP="002F434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sz w:val="24"/>
          <w:szCs w:val="24"/>
        </w:rPr>
        <w:t>Escritura Publica</w:t>
      </w:r>
    </w:p>
    <w:p w:rsidR="002F4340" w:rsidRPr="002F4340" w:rsidRDefault="002F4340" w:rsidP="002F434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EFB7A" wp14:editId="14B242C7">
                <wp:simplePos x="0" y="0"/>
                <wp:positionH relativeFrom="column">
                  <wp:posOffset>4663440</wp:posOffset>
                </wp:positionH>
                <wp:positionV relativeFrom="paragraph">
                  <wp:posOffset>100965</wp:posOffset>
                </wp:positionV>
                <wp:extent cx="1647825" cy="876300"/>
                <wp:effectExtent l="0" t="0" r="28575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340" w:rsidRDefault="002F4340" w:rsidP="002F43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No aplica para In</w:t>
                            </w:r>
                            <w:r w:rsidRPr="00D468C8">
                              <w:rPr>
                                <w:sz w:val="18"/>
                                <w:szCs w:val="18"/>
                              </w:rPr>
                              <w:t>troductores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F4340" w:rsidRPr="00D468C8" w:rsidRDefault="002F4340" w:rsidP="002F43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 Pescadores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EFB7A" id="_x0000_s1027" type="#_x0000_t202" style="position:absolute;left:0;text-align:left;margin-left:367.2pt;margin-top:7.95pt;width:129.7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" strokecolor="window">
                <v:textbox>
                  <w:txbxContent>
                    <w:p w:rsidR="002F4340" w:rsidRDefault="002F4340" w:rsidP="002F43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No aplica para In</w:t>
                      </w:r>
                      <w:r w:rsidRPr="00D468C8">
                        <w:rPr>
                          <w:sz w:val="18"/>
                          <w:szCs w:val="18"/>
                        </w:rPr>
                        <w:t>troductores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2F4340" w:rsidRPr="00D468C8" w:rsidRDefault="002F4340" w:rsidP="002F4340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y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Pescadores</w:t>
                      </w:r>
                    </w:p>
                  </w:txbxContent>
                </v:textbox>
              </v:shape>
            </w:pict>
          </mc:Fallback>
        </mc:AlternateContent>
      </w:r>
      <w:r w:rsidRPr="002F4340">
        <w:rPr>
          <w:rFonts w:ascii="Arial" w:eastAsia="Calibri" w:hAnsi="Arial" w:cs="Arial"/>
          <w:sz w:val="24"/>
          <w:szCs w:val="24"/>
        </w:rPr>
        <w:t>Certificado Parcelario</w:t>
      </w:r>
    </w:p>
    <w:p w:rsidR="002F4340" w:rsidRPr="002F4340" w:rsidRDefault="002F4340" w:rsidP="002F434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sz w:val="24"/>
          <w:szCs w:val="24"/>
        </w:rPr>
        <w:t>Sentencia Ejecutoria adjudicando herencia o legado</w:t>
      </w:r>
    </w:p>
    <w:p w:rsidR="002F4340" w:rsidRPr="002F4340" w:rsidRDefault="002F4340" w:rsidP="002F434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sz w:val="24"/>
          <w:szCs w:val="24"/>
        </w:rPr>
        <w:t>Constancia expedida por autoridad judicial o notario publico</w:t>
      </w:r>
    </w:p>
    <w:p w:rsidR="002F4340" w:rsidRPr="002F4340" w:rsidRDefault="002F4340" w:rsidP="002F434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sz w:val="24"/>
          <w:szCs w:val="24"/>
        </w:rPr>
        <w:t xml:space="preserve">Acta Dura </w:t>
      </w:r>
    </w:p>
    <w:p w:rsidR="002F4340" w:rsidRPr="002F4340" w:rsidRDefault="002F4340" w:rsidP="002F434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sz w:val="24"/>
          <w:szCs w:val="24"/>
        </w:rPr>
        <w:t>Resolución judicial de información de dominio o posesión</w:t>
      </w:r>
    </w:p>
    <w:p w:rsidR="002F4340" w:rsidRPr="002F4340" w:rsidRDefault="002F4340" w:rsidP="002F434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sz w:val="24"/>
          <w:szCs w:val="24"/>
        </w:rPr>
        <w:t>Contrato de Arrendamiento, de Comodato o de Compra-Venta</w:t>
      </w:r>
    </w:p>
    <w:p w:rsidR="002F4340" w:rsidRPr="002F4340" w:rsidRDefault="002F4340" w:rsidP="002F4340">
      <w:pPr>
        <w:spacing w:after="200" w:line="276" w:lineRule="auto"/>
        <w:ind w:left="144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sz w:val="24"/>
          <w:szCs w:val="24"/>
        </w:rPr>
        <w:t>(Acompañado de copia de Escritura Pública o Certificado Parcelario)</w:t>
      </w:r>
    </w:p>
    <w:p w:rsidR="002F4340" w:rsidRPr="002F4340" w:rsidRDefault="002F4340" w:rsidP="002F434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>Acta Constitutiva</w:t>
      </w:r>
      <w:r w:rsidRPr="002F4340">
        <w:rPr>
          <w:rFonts w:ascii="Arial" w:eastAsia="Calibri" w:hAnsi="Arial" w:cs="Arial"/>
          <w:sz w:val="24"/>
          <w:szCs w:val="24"/>
        </w:rPr>
        <w:t xml:space="preserve"> (Solo si eres SOCIEDAD)</w:t>
      </w:r>
    </w:p>
    <w:p w:rsidR="002F4340" w:rsidRPr="002F4340" w:rsidRDefault="002F4340" w:rsidP="002F434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F4340">
        <w:rPr>
          <w:rFonts w:ascii="Arial" w:eastAsia="Calibri" w:hAnsi="Arial" w:cs="Arial"/>
          <w:b/>
          <w:color w:val="000000"/>
          <w:sz w:val="24"/>
          <w:szCs w:val="24"/>
        </w:rPr>
        <w:t xml:space="preserve">Dos fotografías tamaño infantil </w:t>
      </w:r>
      <w:r w:rsidRPr="002F4340">
        <w:rPr>
          <w:rFonts w:ascii="Arial" w:eastAsia="Calibri" w:hAnsi="Arial" w:cs="Arial"/>
          <w:color w:val="000000"/>
          <w:sz w:val="24"/>
          <w:szCs w:val="24"/>
        </w:rPr>
        <w:t>(sin lentes, sin gorra, sin sombrero, frente destapada, con fondo claro)</w:t>
      </w:r>
    </w:p>
    <w:p w:rsidR="002F4340" w:rsidRPr="002F4340" w:rsidRDefault="002F4340" w:rsidP="002F434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 xml:space="preserve">Formato Registro de Firma del Productor Y </w:t>
      </w:r>
      <w:r w:rsidRPr="002F4340">
        <w:rPr>
          <w:rFonts w:ascii="Arial" w:eastAsia="Calibri" w:hAnsi="Arial" w:cs="Arial"/>
          <w:sz w:val="24"/>
          <w:szCs w:val="24"/>
        </w:rPr>
        <w:t>Cuestionarios (correspondientes según su actividad)</w:t>
      </w:r>
    </w:p>
    <w:p w:rsidR="002F4340" w:rsidRPr="002F4340" w:rsidRDefault="002F4340" w:rsidP="002F434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>Ganadero:  GANA-1 y GANA-2</w:t>
      </w:r>
    </w:p>
    <w:p w:rsidR="002F4340" w:rsidRPr="002F4340" w:rsidRDefault="002F4340" w:rsidP="002F434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>Agricultor:  AGRO-1 y AGRO-2</w:t>
      </w:r>
    </w:p>
    <w:p w:rsidR="002F4340" w:rsidRPr="002F4340" w:rsidRDefault="002F4340" w:rsidP="002F434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>Acuacultor: ACUA-1 y ACUA-2</w:t>
      </w:r>
    </w:p>
    <w:p w:rsidR="002F4340" w:rsidRPr="002F4340" w:rsidRDefault="002F4340" w:rsidP="002F434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>Pescador:    PESCA-2</w:t>
      </w:r>
    </w:p>
    <w:p w:rsidR="002F4340" w:rsidRPr="002F4340" w:rsidRDefault="002F4340" w:rsidP="002F434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>Documentación Adicional:</w:t>
      </w:r>
    </w:p>
    <w:p w:rsidR="002F4340" w:rsidRPr="002F4340" w:rsidRDefault="002F4340" w:rsidP="002F4340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>GANADERO:</w:t>
      </w:r>
    </w:p>
    <w:p w:rsidR="002F4340" w:rsidRPr="002F4340" w:rsidRDefault="002F4340" w:rsidP="002F434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  <w:u w:val="single"/>
        </w:rPr>
        <w:t>SI YA CUENTAS CON LA CREDENCIAL DE GANADERO:</w:t>
      </w:r>
      <w:r w:rsidRPr="002F4340"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2F4340" w:rsidRPr="002F4340" w:rsidRDefault="002F4340" w:rsidP="002F434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>PGN</w:t>
      </w:r>
      <w:r w:rsidRPr="002F4340">
        <w:rPr>
          <w:rFonts w:ascii="Arial" w:eastAsia="Calibri" w:hAnsi="Arial" w:cs="Arial"/>
          <w:sz w:val="24"/>
          <w:szCs w:val="24"/>
        </w:rPr>
        <w:t xml:space="preserve"> (Constancia de Autorización del Padrón Ganadero)</w:t>
      </w:r>
    </w:p>
    <w:p w:rsidR="002F4340" w:rsidRPr="002F4340" w:rsidRDefault="002F4340" w:rsidP="002F434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>Credencial de Ganadero</w:t>
      </w:r>
    </w:p>
    <w:p w:rsidR="002F4340" w:rsidRPr="002F4340" w:rsidRDefault="002F4340" w:rsidP="002F434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F4340" w:rsidRDefault="002F4340" w:rsidP="002F434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F4340" w:rsidRDefault="002F4340" w:rsidP="002F434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SI TE REGISTRAS POR PRIMERA VEZ:</w:t>
      </w:r>
      <w:r w:rsidRPr="002F4340">
        <w:rPr>
          <w:rFonts w:ascii="Arial" w:eastAsia="Calibri" w:hAnsi="Arial" w:cs="Arial"/>
          <w:b/>
          <w:sz w:val="24"/>
          <w:szCs w:val="24"/>
        </w:rPr>
        <w:t xml:space="preserve">  </w:t>
      </w:r>
    </w:p>
    <w:p w:rsidR="002F4340" w:rsidRPr="002F4340" w:rsidRDefault="002F4340" w:rsidP="002F4340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4340" w:rsidRPr="002F4340" w:rsidRDefault="002F4340" w:rsidP="002F434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>Registro de la Patente del Fierro de Herrar</w:t>
      </w:r>
    </w:p>
    <w:p w:rsidR="002F4340" w:rsidRPr="002F4340" w:rsidRDefault="002F4340" w:rsidP="002F434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>Factura</w:t>
      </w:r>
      <w:r w:rsidRPr="002F4340">
        <w:rPr>
          <w:rFonts w:ascii="Arial" w:eastAsia="Calibri" w:hAnsi="Arial" w:cs="Arial"/>
          <w:sz w:val="24"/>
          <w:szCs w:val="24"/>
        </w:rPr>
        <w:t xml:space="preserve"> que compruebe la posesión de vientres de Acuerdo a la Ley de Desarrollo y Fomento Pecuaria del Estado de Jalisco y a nombre del Interesado o Representante Legal</w:t>
      </w:r>
    </w:p>
    <w:p w:rsidR="002F4340" w:rsidRPr="002F4340" w:rsidRDefault="002F4340" w:rsidP="002F4340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>Comprobante</w:t>
      </w:r>
      <w:r w:rsidRPr="002F4340">
        <w:rPr>
          <w:rFonts w:ascii="Arial" w:eastAsia="Calibri" w:hAnsi="Arial" w:cs="Arial"/>
          <w:sz w:val="24"/>
          <w:szCs w:val="24"/>
        </w:rPr>
        <w:t xml:space="preserve"> de Afiliación a una Asociación Ganadera Local *Opcional</w:t>
      </w:r>
    </w:p>
    <w:p w:rsidR="002F4340" w:rsidRPr="002F4340" w:rsidRDefault="002F4340" w:rsidP="002F434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F4340" w:rsidRPr="002F4340" w:rsidRDefault="002F4340" w:rsidP="002F434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2F4340">
        <w:rPr>
          <w:rFonts w:ascii="Arial" w:eastAsia="Calibri" w:hAnsi="Arial" w:cs="Arial"/>
          <w:b/>
          <w:sz w:val="24"/>
          <w:szCs w:val="24"/>
          <w:u w:val="single"/>
        </w:rPr>
        <w:t>AGRICULTOR:</w:t>
      </w:r>
    </w:p>
    <w:p w:rsidR="002F4340" w:rsidRPr="002F4340" w:rsidRDefault="002F4340" w:rsidP="002F434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 xml:space="preserve">Título de Concesión del Agua Vigente </w:t>
      </w:r>
      <w:r w:rsidRPr="002F4340">
        <w:rPr>
          <w:rFonts w:ascii="Arial" w:eastAsia="Calibri" w:hAnsi="Arial" w:cs="Arial"/>
          <w:sz w:val="24"/>
          <w:szCs w:val="24"/>
        </w:rPr>
        <w:t>( Solo aplica para Superficie de Riego)</w:t>
      </w:r>
    </w:p>
    <w:p w:rsidR="002F4340" w:rsidRPr="002F4340" w:rsidRDefault="002F4340" w:rsidP="002F434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2F4340" w:rsidRPr="002F4340" w:rsidRDefault="002F4340" w:rsidP="002F434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2F4340">
        <w:rPr>
          <w:rFonts w:ascii="Arial" w:eastAsia="Calibri" w:hAnsi="Arial" w:cs="Arial"/>
          <w:b/>
          <w:sz w:val="24"/>
          <w:szCs w:val="24"/>
          <w:u w:val="single"/>
        </w:rPr>
        <w:t>ACUACULTOR Y PESCADOR:</w:t>
      </w:r>
    </w:p>
    <w:p w:rsidR="002F4340" w:rsidRPr="002F4340" w:rsidRDefault="002F4340" w:rsidP="002F434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 xml:space="preserve">RNP </w:t>
      </w:r>
      <w:r w:rsidRPr="002F4340">
        <w:rPr>
          <w:rFonts w:ascii="Arial" w:eastAsia="Calibri" w:hAnsi="Arial" w:cs="Arial"/>
          <w:sz w:val="24"/>
          <w:szCs w:val="24"/>
        </w:rPr>
        <w:t xml:space="preserve"> (Registro Nacional de Pesca)</w:t>
      </w:r>
    </w:p>
    <w:p w:rsidR="002F4340" w:rsidRPr="002F4340" w:rsidRDefault="002F4340" w:rsidP="002F434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 xml:space="preserve">Título de Concesión del Agua Vigente </w:t>
      </w:r>
      <w:r w:rsidRPr="002F4340">
        <w:rPr>
          <w:rFonts w:ascii="Arial" w:eastAsia="Calibri" w:hAnsi="Arial" w:cs="Arial"/>
          <w:sz w:val="24"/>
          <w:szCs w:val="24"/>
        </w:rPr>
        <w:t>(Solo aplica para Acuacultores)</w:t>
      </w:r>
    </w:p>
    <w:p w:rsidR="002F4340" w:rsidRPr="002F4340" w:rsidRDefault="002F4340" w:rsidP="002F434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2F4340">
        <w:rPr>
          <w:rFonts w:ascii="Arial" w:eastAsia="Calibri" w:hAnsi="Arial" w:cs="Arial"/>
          <w:b/>
          <w:sz w:val="24"/>
          <w:szCs w:val="24"/>
          <w:u w:val="single"/>
        </w:rPr>
        <w:t>INTRODUCTOR DE COMPRA VENTA DE GANADO AL RASTRO:</w:t>
      </w:r>
    </w:p>
    <w:p w:rsidR="002F4340" w:rsidRPr="002F4340" w:rsidRDefault="002F4340" w:rsidP="002F434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 xml:space="preserve">Carta de No Antecedentes Penales </w:t>
      </w:r>
      <w:r w:rsidRPr="002F4340">
        <w:rPr>
          <w:rFonts w:ascii="Arial" w:eastAsia="Calibri" w:hAnsi="Arial" w:cs="Arial"/>
          <w:sz w:val="24"/>
          <w:szCs w:val="24"/>
        </w:rPr>
        <w:t>(Vigencia Máxima 30 días)</w:t>
      </w:r>
    </w:p>
    <w:p w:rsidR="002F4340" w:rsidRPr="002F4340" w:rsidRDefault="002F4340" w:rsidP="002F4340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 xml:space="preserve">Carta Expedida por el H. Ayuntamiento </w:t>
      </w:r>
      <w:r w:rsidRPr="002F4340">
        <w:rPr>
          <w:rFonts w:ascii="Arial" w:eastAsia="Calibri" w:hAnsi="Arial" w:cs="Arial"/>
          <w:sz w:val="24"/>
          <w:szCs w:val="24"/>
        </w:rPr>
        <w:t>(Vigencia Máxima 60 Días)</w:t>
      </w:r>
    </w:p>
    <w:p w:rsidR="002F4340" w:rsidRPr="002F4340" w:rsidRDefault="002F4340" w:rsidP="002F434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4340" w:rsidRPr="002F4340" w:rsidRDefault="002F4340" w:rsidP="002F434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4340" w:rsidRPr="002F4340" w:rsidRDefault="002F4340" w:rsidP="002F434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inline distT="0" distB="0" distL="0" distR="0" wp14:anchorId="15B87C66" wp14:editId="6189200E">
            <wp:extent cx="2665562" cy="1496772"/>
            <wp:effectExtent l="0" t="0" r="190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026" cy="149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4340">
        <w:rPr>
          <w:rFonts w:ascii="Arial" w:eastAsia="Calibri" w:hAnsi="Arial" w:cs="Arial"/>
          <w:b/>
          <w:sz w:val="24"/>
          <w:szCs w:val="24"/>
        </w:rPr>
        <w:t xml:space="preserve">      </w:t>
      </w:r>
      <w:r w:rsidRPr="002F4340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inline distT="0" distB="0" distL="0" distR="0" wp14:anchorId="649FB278" wp14:editId="5D8E8952">
            <wp:extent cx="2683295" cy="1506730"/>
            <wp:effectExtent l="0" t="0" r="3175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720" cy="1515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340" w:rsidRPr="002F4340" w:rsidRDefault="002F4340" w:rsidP="002F434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4340" w:rsidRPr="002F4340" w:rsidRDefault="002F4340" w:rsidP="002F434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4340" w:rsidRPr="002F4340" w:rsidRDefault="002F4340" w:rsidP="002F434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4340" w:rsidRPr="002F4340" w:rsidRDefault="002F4340" w:rsidP="002F4340">
      <w:pPr>
        <w:spacing w:after="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2F4340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</w:t>
      </w:r>
      <w:r w:rsidRPr="002F4340">
        <w:rPr>
          <w:rFonts w:ascii="Arial" w:eastAsia="Calibri" w:hAnsi="Arial" w:cs="Arial"/>
          <w:noProof/>
          <w:sz w:val="24"/>
          <w:szCs w:val="24"/>
          <w:lang w:eastAsia="es-MX"/>
        </w:rPr>
        <w:drawing>
          <wp:inline distT="0" distB="0" distL="0" distR="0" wp14:anchorId="403705ED" wp14:editId="19EB2799">
            <wp:extent cx="2656936" cy="1491931"/>
            <wp:effectExtent l="0" t="0" r="0" b="0"/>
            <wp:docPr id="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6002" cy="149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340" w:rsidRPr="002F4340" w:rsidRDefault="002F4340" w:rsidP="002F4340">
      <w:pPr>
        <w:spacing w:after="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2F4340" w:rsidRPr="002F4340" w:rsidRDefault="002F4340" w:rsidP="002F4340">
      <w:pPr>
        <w:spacing w:after="0" w:line="276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:rsidR="008B40E9" w:rsidRDefault="008B40E9" w:rsidP="00A126F9">
      <w:pPr>
        <w:jc w:val="both"/>
        <w:rPr>
          <w:rFonts w:ascii="Arial" w:hAnsi="Arial" w:cs="Arial"/>
          <w:sz w:val="24"/>
          <w:szCs w:val="24"/>
        </w:rPr>
      </w:pPr>
    </w:p>
    <w:p w:rsidR="00C3711B" w:rsidRPr="003340B4" w:rsidRDefault="003340B4" w:rsidP="00A126F9">
      <w:pPr>
        <w:jc w:val="both"/>
        <w:rPr>
          <w:rFonts w:ascii="Arial" w:hAnsi="Arial" w:cs="Arial"/>
          <w:sz w:val="24"/>
          <w:szCs w:val="24"/>
        </w:rPr>
      </w:pPr>
      <w:r w:rsidRPr="003340B4">
        <w:rPr>
          <w:rFonts w:ascii="Arial" w:hAnsi="Arial" w:cs="Arial"/>
          <w:b/>
          <w:sz w:val="24"/>
          <w:szCs w:val="24"/>
        </w:rPr>
        <w:t>Beneficios</w:t>
      </w:r>
      <w:r w:rsidR="00C3711B" w:rsidRPr="003340B4">
        <w:rPr>
          <w:rFonts w:ascii="Arial" w:hAnsi="Arial" w:cs="Arial"/>
          <w:b/>
          <w:sz w:val="24"/>
          <w:szCs w:val="24"/>
        </w:rPr>
        <w:t xml:space="preserve"> al ciudadano que trae consigo este proyecto</w:t>
      </w:r>
    </w:p>
    <w:p w:rsidR="003340B4" w:rsidRDefault="003340B4" w:rsidP="003340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40B4">
        <w:rPr>
          <w:rFonts w:ascii="Arial" w:hAnsi="Arial" w:cs="Arial"/>
          <w:sz w:val="24"/>
          <w:szCs w:val="24"/>
        </w:rPr>
        <w:t xml:space="preserve">Brindarle una herramienta que le simplifique el proceso de acceso a programas y apoyos para nuevos productores o emprendedores que requieran de equipamiento, insumos o capacitación; con la viabilidad de recibir apoyos en sitio sin necesidad de una conexión a internet a través de dispositivos móviles. </w:t>
      </w:r>
    </w:p>
    <w:p w:rsidR="003340B4" w:rsidRPr="003340B4" w:rsidRDefault="003340B4" w:rsidP="003340B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340B4" w:rsidRDefault="003340B4" w:rsidP="003340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40B4">
        <w:rPr>
          <w:rFonts w:ascii="Arial" w:hAnsi="Arial" w:cs="Arial"/>
          <w:sz w:val="24"/>
          <w:szCs w:val="24"/>
        </w:rPr>
        <w:t xml:space="preserve"> Darle certeza y reconocimiento a los productores que están debidamente registrados para acceder a programas de exportación para comercializar sus productos sobre normas internacionales. </w:t>
      </w:r>
    </w:p>
    <w:p w:rsidR="003340B4" w:rsidRPr="003340B4" w:rsidRDefault="003340B4" w:rsidP="003340B4">
      <w:pPr>
        <w:pStyle w:val="Prrafodelista"/>
        <w:rPr>
          <w:rFonts w:ascii="Arial" w:hAnsi="Arial" w:cs="Arial"/>
          <w:sz w:val="24"/>
          <w:szCs w:val="24"/>
        </w:rPr>
      </w:pPr>
    </w:p>
    <w:p w:rsidR="003340B4" w:rsidRPr="003340B4" w:rsidRDefault="003340B4" w:rsidP="003340B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340B4" w:rsidRDefault="003340B4" w:rsidP="003340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40B4">
        <w:rPr>
          <w:rFonts w:ascii="Arial" w:hAnsi="Arial" w:cs="Arial"/>
          <w:sz w:val="24"/>
          <w:szCs w:val="24"/>
        </w:rPr>
        <w:t xml:space="preserve"> Reducción en el tiempo de entrega de la credencial nueva hasta en un 70% y en el refrendo hasta en un 90% del tiempo actual. </w:t>
      </w:r>
    </w:p>
    <w:p w:rsidR="003340B4" w:rsidRPr="003340B4" w:rsidRDefault="003340B4" w:rsidP="003340B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340B4" w:rsidRDefault="003340B4" w:rsidP="003340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40B4">
        <w:rPr>
          <w:rFonts w:ascii="Arial" w:hAnsi="Arial" w:cs="Arial"/>
          <w:sz w:val="24"/>
          <w:szCs w:val="24"/>
        </w:rPr>
        <w:t xml:space="preserve">Tala regulatoria que simplifique los trámites; documentación que previamente ya fue entregada y aún continúa vigente; no se le volverá a solicitar. </w:t>
      </w:r>
    </w:p>
    <w:p w:rsidR="003340B4" w:rsidRPr="003340B4" w:rsidRDefault="003340B4" w:rsidP="003340B4">
      <w:pPr>
        <w:pStyle w:val="Prrafodelista"/>
        <w:rPr>
          <w:rFonts w:ascii="Arial" w:hAnsi="Arial" w:cs="Arial"/>
          <w:sz w:val="24"/>
          <w:szCs w:val="24"/>
        </w:rPr>
      </w:pPr>
    </w:p>
    <w:p w:rsidR="003340B4" w:rsidRPr="003340B4" w:rsidRDefault="003340B4" w:rsidP="003340B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340B4" w:rsidRDefault="003340B4" w:rsidP="003340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40B4">
        <w:rPr>
          <w:rFonts w:ascii="Arial" w:hAnsi="Arial" w:cs="Arial"/>
          <w:sz w:val="24"/>
          <w:szCs w:val="24"/>
        </w:rPr>
        <w:t xml:space="preserve"> Prestar un servicio y atención de calidad con la tecnología que le permita solicitar las renovaciones de su credencial desde cualquier conexión a internet, realizando su pago en línea y con opción de envío a domicilio x cobrar. Además de contar con 60 oficinas en el interior del estado para la atención de los productores agropecuarios de los 125 municipios del estado de Jalisco. </w:t>
      </w:r>
    </w:p>
    <w:p w:rsidR="003340B4" w:rsidRPr="003340B4" w:rsidRDefault="003340B4" w:rsidP="003340B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C3711B" w:rsidRDefault="003340B4" w:rsidP="003340B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340B4">
        <w:rPr>
          <w:rFonts w:ascii="Arial" w:hAnsi="Arial" w:cs="Arial"/>
          <w:sz w:val="24"/>
          <w:szCs w:val="24"/>
        </w:rPr>
        <w:t xml:space="preserve"> Brindarle un instrumento a las asociaciones ganaderas, agrícolas, acuícolas, rastros TIFF y municipales, una herramienta para llevar el control y seguimiento de los productores para darles un servicio más eficiente y oportuno.</w:t>
      </w:r>
    </w:p>
    <w:p w:rsidR="002F4340" w:rsidRPr="002F4340" w:rsidRDefault="002F4340" w:rsidP="002F4340">
      <w:pPr>
        <w:rPr>
          <w:rFonts w:ascii="Arial" w:hAnsi="Arial" w:cs="Arial"/>
          <w:sz w:val="24"/>
          <w:szCs w:val="24"/>
        </w:rPr>
      </w:pPr>
    </w:p>
    <w:p w:rsidR="00D33D17" w:rsidRDefault="00D33D17" w:rsidP="00D33D17">
      <w:pPr>
        <w:jc w:val="both"/>
        <w:rPr>
          <w:rFonts w:ascii="Arial" w:hAnsi="Arial" w:cs="Arial"/>
          <w:b/>
          <w:sz w:val="24"/>
          <w:szCs w:val="24"/>
        </w:rPr>
      </w:pPr>
      <w:r w:rsidRPr="00D33D17">
        <w:rPr>
          <w:rFonts w:ascii="Arial" w:hAnsi="Arial" w:cs="Arial"/>
          <w:b/>
          <w:sz w:val="24"/>
          <w:szCs w:val="24"/>
        </w:rPr>
        <w:t>Relación.</w:t>
      </w:r>
    </w:p>
    <w:p w:rsidR="00D33D17" w:rsidRDefault="009944EC" w:rsidP="00D33D17">
      <w:pPr>
        <w:jc w:val="both"/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  <w:t xml:space="preserve">En </w:t>
      </w:r>
      <w:r w:rsidR="00507DF7"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  <w:t>2015</w:t>
      </w:r>
      <w:r w:rsidR="00D33D17"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  <w:t xml:space="preserve">  </w:t>
      </w:r>
      <w:r w:rsidR="008A5A68"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  <w:t>se tramitaron un total de 110</w:t>
      </w:r>
      <w:r w:rsidR="00D33D17"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  <w:t xml:space="preserve"> credenciales la</w:t>
      </w:r>
      <w:r w:rsidR="008A5A68"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  <w:t>s cuales ye se entregaron 8</w:t>
      </w:r>
      <w:r w:rsidR="00507DF7"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  <w:t>0</w:t>
      </w:r>
      <w:r w:rsidR="00D33D17"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  <w:t xml:space="preserve">. La entrega no depende de la dirección la dirección solo puede expedir una constancia que funciona como la credencial hasta la entrega de la </w:t>
      </w:r>
      <w:r w:rsidR="00241B03"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  <w:t>entrega de la misma</w:t>
      </w:r>
      <w:r w:rsidR="00D33D17"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  <w:t>.</w:t>
      </w:r>
    </w:p>
    <w:p w:rsidR="00CF28AE" w:rsidRDefault="00CF28AE" w:rsidP="00D33D17">
      <w:pPr>
        <w:jc w:val="both"/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</w:pPr>
    </w:p>
    <w:p w:rsidR="00CF28AE" w:rsidRDefault="00CF28AE" w:rsidP="00D33D17">
      <w:pPr>
        <w:jc w:val="both"/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</w:pPr>
    </w:p>
    <w:p w:rsidR="00CF28AE" w:rsidRDefault="00CF28AE" w:rsidP="00D33D17">
      <w:pPr>
        <w:jc w:val="both"/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</w:pPr>
    </w:p>
    <w:p w:rsidR="00CF28AE" w:rsidRDefault="00CF28AE" w:rsidP="00CF28AE">
      <w:pPr>
        <w:jc w:val="both"/>
        <w:rPr>
          <w:rFonts w:ascii="Arial" w:eastAsia="Times New Roman" w:hAnsi="Arial" w:cs="Arial"/>
          <w:b/>
          <w:color w:val="000000"/>
          <w:spacing w:val="15"/>
          <w:sz w:val="28"/>
          <w:szCs w:val="27"/>
          <w:bdr w:val="none" w:sz="0" w:space="0" w:color="auto" w:frame="1"/>
          <w:shd w:val="clear" w:color="auto" w:fill="FFFFFF"/>
          <w:lang w:eastAsia="es-MX"/>
        </w:rPr>
      </w:pPr>
      <w:r w:rsidRPr="00CF28AE">
        <w:rPr>
          <w:rFonts w:ascii="Arial" w:eastAsia="Times New Roman" w:hAnsi="Arial" w:cs="Arial"/>
          <w:b/>
          <w:color w:val="000000"/>
          <w:spacing w:val="15"/>
          <w:sz w:val="28"/>
          <w:szCs w:val="27"/>
          <w:bdr w:val="none" w:sz="0" w:space="0" w:color="auto" w:frame="1"/>
          <w:shd w:val="clear" w:color="auto" w:fill="FFFFFF"/>
          <w:lang w:eastAsia="es-MX"/>
        </w:rPr>
        <w:t xml:space="preserve">Entidad pública ejecutora </w:t>
      </w:r>
    </w:p>
    <w:p w:rsidR="00CF28AE" w:rsidRPr="00CF28AE" w:rsidRDefault="00CF28AE" w:rsidP="00CF28AE">
      <w:pPr>
        <w:jc w:val="both"/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</w:pPr>
      <w:r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  <w:t xml:space="preserve">La dirección de desarrollo rural en coordinación  con la SEDER. </w:t>
      </w:r>
    </w:p>
    <w:p w:rsidR="00CF28AE" w:rsidRDefault="00CF28AE" w:rsidP="00CF28AE">
      <w:pPr>
        <w:jc w:val="both"/>
        <w:rPr>
          <w:rFonts w:ascii="Arial" w:eastAsia="Times New Roman" w:hAnsi="Arial" w:cs="Arial"/>
          <w:b/>
          <w:color w:val="000000"/>
          <w:spacing w:val="15"/>
          <w:sz w:val="28"/>
          <w:szCs w:val="27"/>
          <w:bdr w:val="none" w:sz="0" w:space="0" w:color="auto" w:frame="1"/>
          <w:shd w:val="clear" w:color="auto" w:fill="FFFFFF"/>
          <w:lang w:eastAsia="es-MX"/>
        </w:rPr>
      </w:pPr>
      <w:r w:rsidRPr="00CF28AE">
        <w:rPr>
          <w:rFonts w:ascii="Arial" w:eastAsia="Times New Roman" w:hAnsi="Arial" w:cs="Arial"/>
          <w:b/>
          <w:color w:val="000000"/>
          <w:spacing w:val="15"/>
          <w:sz w:val="28"/>
          <w:szCs w:val="27"/>
          <w:bdr w:val="none" w:sz="0" w:space="0" w:color="auto" w:frame="1"/>
          <w:shd w:val="clear" w:color="auto" w:fill="FFFFFF"/>
          <w:lang w:eastAsia="es-MX"/>
        </w:rPr>
        <w:t>Responsable directo</w:t>
      </w:r>
    </w:p>
    <w:p w:rsidR="00CF28AE" w:rsidRPr="00CF28AE" w:rsidRDefault="00CF28AE" w:rsidP="00CF28AE">
      <w:pPr>
        <w:jc w:val="both"/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</w:pPr>
      <w:r w:rsidRPr="00CF28AE"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  <w:t xml:space="preserve">Prof. Alfonso García Villaseñor. </w:t>
      </w:r>
    </w:p>
    <w:p w:rsidR="002F4340" w:rsidRDefault="00CF28AE" w:rsidP="00D33D17">
      <w:pPr>
        <w:jc w:val="both"/>
        <w:rPr>
          <w:rFonts w:ascii="Arial" w:eastAsia="Times New Roman" w:hAnsi="Arial" w:cs="Arial"/>
          <w:b/>
          <w:color w:val="000000"/>
          <w:spacing w:val="15"/>
          <w:sz w:val="28"/>
          <w:szCs w:val="27"/>
          <w:bdr w:val="none" w:sz="0" w:space="0" w:color="auto" w:frame="1"/>
          <w:shd w:val="clear" w:color="auto" w:fill="FFFFFF"/>
          <w:lang w:eastAsia="es-MX"/>
        </w:rPr>
      </w:pPr>
      <w:r w:rsidRPr="00CF28AE">
        <w:rPr>
          <w:rFonts w:ascii="Arial" w:eastAsia="Times New Roman" w:hAnsi="Arial" w:cs="Arial"/>
          <w:b/>
          <w:color w:val="000000"/>
          <w:spacing w:val="15"/>
          <w:sz w:val="28"/>
          <w:szCs w:val="27"/>
          <w:bdr w:val="none" w:sz="0" w:space="0" w:color="auto" w:frame="1"/>
          <w:shd w:val="clear" w:color="auto" w:fill="FFFFFF"/>
          <w:lang w:eastAsia="es-MX"/>
        </w:rPr>
        <w:t>Número</w:t>
      </w:r>
      <w:r w:rsidR="002F4340" w:rsidRPr="00CF28AE">
        <w:rPr>
          <w:rFonts w:ascii="Arial" w:eastAsia="Times New Roman" w:hAnsi="Arial" w:cs="Arial"/>
          <w:b/>
          <w:color w:val="000000"/>
          <w:spacing w:val="15"/>
          <w:sz w:val="28"/>
          <w:szCs w:val="27"/>
          <w:bdr w:val="none" w:sz="0" w:space="0" w:color="auto" w:frame="1"/>
          <w:shd w:val="clear" w:color="auto" w:fill="FFFFFF"/>
          <w:lang w:eastAsia="es-MX"/>
        </w:rPr>
        <w:t xml:space="preserve"> de personal que lo aplica y el costo de la operación del programa.</w:t>
      </w:r>
      <w:r>
        <w:rPr>
          <w:rFonts w:ascii="Arial" w:eastAsia="Times New Roman" w:hAnsi="Arial" w:cs="Arial"/>
          <w:b/>
          <w:color w:val="000000"/>
          <w:spacing w:val="15"/>
          <w:sz w:val="28"/>
          <w:szCs w:val="27"/>
          <w:bdr w:val="none" w:sz="0" w:space="0" w:color="auto" w:frame="1"/>
          <w:shd w:val="clear" w:color="auto" w:fill="FFFFFF"/>
          <w:lang w:eastAsia="es-MX"/>
        </w:rPr>
        <w:t xml:space="preserve"> </w:t>
      </w:r>
      <w:r w:rsidRPr="00CF28AE"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  <w:t>Se requieren 4 personas</w:t>
      </w:r>
      <w:r w:rsidRPr="00CF28AE">
        <w:rPr>
          <w:rFonts w:ascii="Arial" w:eastAsia="Times New Roman" w:hAnsi="Arial" w:cs="Arial"/>
          <w:b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  <w:t xml:space="preserve"> </w:t>
      </w:r>
    </w:p>
    <w:p w:rsidR="00CF28AE" w:rsidRPr="00CF28AE" w:rsidRDefault="00CF28AE" w:rsidP="00D33D17">
      <w:pPr>
        <w:jc w:val="both"/>
        <w:rPr>
          <w:rFonts w:ascii="Arial" w:eastAsia="Times New Roman" w:hAnsi="Arial" w:cs="Arial"/>
          <w:b/>
          <w:color w:val="000000"/>
          <w:spacing w:val="15"/>
          <w:sz w:val="28"/>
          <w:szCs w:val="27"/>
          <w:bdr w:val="none" w:sz="0" w:space="0" w:color="auto" w:frame="1"/>
          <w:shd w:val="clear" w:color="auto" w:fill="FFFFFF"/>
          <w:lang w:eastAsia="es-MX"/>
        </w:rPr>
      </w:pPr>
    </w:p>
    <w:p w:rsidR="002F4340" w:rsidRDefault="00CF28AE" w:rsidP="00D33D17">
      <w:pPr>
        <w:jc w:val="both"/>
        <w:rPr>
          <w:rFonts w:ascii="Arial" w:eastAsia="Times New Roman" w:hAnsi="Arial" w:cs="Arial"/>
          <w:b/>
          <w:color w:val="000000"/>
          <w:spacing w:val="15"/>
          <w:sz w:val="28"/>
          <w:szCs w:val="27"/>
          <w:bdr w:val="none" w:sz="0" w:space="0" w:color="auto" w:frame="1"/>
          <w:shd w:val="clear" w:color="auto" w:fill="FFFFFF"/>
          <w:lang w:eastAsia="es-MX"/>
        </w:rPr>
      </w:pPr>
      <w:r w:rsidRPr="00CF28AE">
        <w:rPr>
          <w:rFonts w:ascii="Arial" w:eastAsia="Times New Roman" w:hAnsi="Arial" w:cs="Arial"/>
          <w:b/>
          <w:color w:val="000000"/>
          <w:spacing w:val="15"/>
          <w:sz w:val="28"/>
          <w:szCs w:val="27"/>
          <w:bdr w:val="none" w:sz="0" w:space="0" w:color="auto" w:frame="1"/>
          <w:shd w:val="clear" w:color="auto" w:fill="FFFFFF"/>
          <w:lang w:eastAsia="es-MX"/>
        </w:rPr>
        <w:t>Cumplimiento</w:t>
      </w:r>
      <w:r w:rsidR="002F4340" w:rsidRPr="00CF28AE">
        <w:rPr>
          <w:rFonts w:ascii="Arial" w:eastAsia="Times New Roman" w:hAnsi="Arial" w:cs="Arial"/>
          <w:b/>
          <w:color w:val="000000"/>
          <w:spacing w:val="15"/>
          <w:sz w:val="28"/>
          <w:szCs w:val="27"/>
          <w:bdr w:val="none" w:sz="0" w:space="0" w:color="auto" w:frame="1"/>
          <w:shd w:val="clear" w:color="auto" w:fill="FFFFFF"/>
          <w:lang w:eastAsia="es-MX"/>
        </w:rPr>
        <w:t xml:space="preserve"> de metas y objetivos</w:t>
      </w:r>
    </w:p>
    <w:p w:rsidR="00CF28AE" w:rsidRPr="00CF28AE" w:rsidRDefault="00CF28AE" w:rsidP="00D33D17">
      <w:pPr>
        <w:jc w:val="both"/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</w:pPr>
      <w:r w:rsidRPr="00CF28AE">
        <w:rPr>
          <w:rFonts w:ascii="Arial" w:eastAsia="Times New Roman" w:hAnsi="Arial" w:cs="Arial"/>
          <w:color w:val="000000"/>
          <w:spacing w:val="15"/>
          <w:sz w:val="24"/>
          <w:szCs w:val="27"/>
          <w:bdr w:val="none" w:sz="0" w:space="0" w:color="auto" w:frame="1"/>
          <w:shd w:val="clear" w:color="auto" w:fill="FFFFFF"/>
          <w:lang w:eastAsia="es-MX"/>
        </w:rPr>
        <w:t>Los objetivos y metas se han cumplido satisfactoriamente debido a que el programa proviene del estado y es obligatorio para los ganaderos y agricultores del municipio.</w:t>
      </w:r>
    </w:p>
    <w:p w:rsidR="002F4340" w:rsidRPr="00D33D17" w:rsidRDefault="002F4340" w:rsidP="00D33D17">
      <w:pPr>
        <w:jc w:val="both"/>
        <w:rPr>
          <w:rFonts w:ascii="Arial" w:hAnsi="Arial" w:cs="Arial"/>
          <w:b/>
          <w:sz w:val="24"/>
          <w:szCs w:val="24"/>
        </w:rPr>
      </w:pPr>
    </w:p>
    <w:p w:rsidR="003340B4" w:rsidRPr="003340B4" w:rsidRDefault="003340B4" w:rsidP="003340B4">
      <w:pPr>
        <w:ind w:left="360"/>
        <w:jc w:val="both"/>
        <w:rPr>
          <w:rFonts w:ascii="Arial" w:hAnsi="Arial" w:cs="Arial"/>
          <w:sz w:val="24"/>
          <w:szCs w:val="24"/>
        </w:rPr>
      </w:pPr>
    </w:p>
    <w:sectPr w:rsidR="003340B4" w:rsidRPr="003340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01F"/>
    <w:multiLevelType w:val="hybridMultilevel"/>
    <w:tmpl w:val="7C449E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134E3"/>
    <w:multiLevelType w:val="hybridMultilevel"/>
    <w:tmpl w:val="47E46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43C7"/>
    <w:multiLevelType w:val="hybridMultilevel"/>
    <w:tmpl w:val="F3C223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15E7C"/>
    <w:multiLevelType w:val="hybridMultilevel"/>
    <w:tmpl w:val="C79060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4366B"/>
    <w:multiLevelType w:val="hybridMultilevel"/>
    <w:tmpl w:val="0C600E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51F27"/>
    <w:multiLevelType w:val="hybridMultilevel"/>
    <w:tmpl w:val="64C099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8F3232"/>
    <w:multiLevelType w:val="hybridMultilevel"/>
    <w:tmpl w:val="AC607B24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E437B03"/>
    <w:multiLevelType w:val="hybridMultilevel"/>
    <w:tmpl w:val="FFE23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14B36"/>
    <w:multiLevelType w:val="hybridMultilevel"/>
    <w:tmpl w:val="4896353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F9"/>
    <w:rsid w:val="00023C9D"/>
    <w:rsid w:val="00106464"/>
    <w:rsid w:val="00241B03"/>
    <w:rsid w:val="002F4340"/>
    <w:rsid w:val="003340B4"/>
    <w:rsid w:val="00397C24"/>
    <w:rsid w:val="00507DF7"/>
    <w:rsid w:val="00516D10"/>
    <w:rsid w:val="00541E82"/>
    <w:rsid w:val="008A5A68"/>
    <w:rsid w:val="008B40E9"/>
    <w:rsid w:val="008E64C0"/>
    <w:rsid w:val="009944EC"/>
    <w:rsid w:val="00A126F9"/>
    <w:rsid w:val="00B14DB3"/>
    <w:rsid w:val="00B81591"/>
    <w:rsid w:val="00C3711B"/>
    <w:rsid w:val="00CB1048"/>
    <w:rsid w:val="00CE15A3"/>
    <w:rsid w:val="00CF28AE"/>
    <w:rsid w:val="00D33D17"/>
    <w:rsid w:val="00E1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62FEA-9ABA-45C6-A939-283E8AA0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0B4"/>
    <w:pPr>
      <w:ind w:left="720"/>
      <w:contextualSpacing/>
    </w:pPr>
  </w:style>
  <w:style w:type="paragraph" w:styleId="Sinespaciado">
    <w:name w:val="No Spacing"/>
    <w:uiPriority w:val="1"/>
    <w:qFormat/>
    <w:rsid w:val="002F4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rosalio martinez ventura</dc:creator>
  <cp:keywords/>
  <dc:description/>
  <cp:lastModifiedBy>HPDesRural</cp:lastModifiedBy>
  <cp:revision>2</cp:revision>
  <dcterms:created xsi:type="dcterms:W3CDTF">2020-11-25T20:37:00Z</dcterms:created>
  <dcterms:modified xsi:type="dcterms:W3CDTF">2020-11-25T20:37:00Z</dcterms:modified>
</cp:coreProperties>
</file>