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97" w:rsidRPr="00077A17" w:rsidRDefault="00876D97" w:rsidP="00876D97">
      <w:pPr>
        <w:jc w:val="center"/>
        <w:rPr>
          <w:b/>
          <w:sz w:val="32"/>
        </w:rPr>
      </w:pPr>
      <w:r>
        <w:rPr>
          <w:b/>
          <w:sz w:val="32"/>
        </w:rPr>
        <w:t>DIRECCION DE REGLAMENTOS, PADRON Y LICENCIAS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876D97" w:rsidTr="006235B5">
        <w:tc>
          <w:tcPr>
            <w:tcW w:w="3306" w:type="dxa"/>
          </w:tcPr>
          <w:p w:rsidR="00876D97" w:rsidRPr="006F704A" w:rsidRDefault="00876D97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876D97" w:rsidRPr="006F704A" w:rsidRDefault="00876D97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876D97" w:rsidRPr="006F704A" w:rsidRDefault="00876D97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876D97" w:rsidTr="006235B5">
        <w:tc>
          <w:tcPr>
            <w:tcW w:w="3306" w:type="dxa"/>
          </w:tcPr>
          <w:p w:rsidR="00876D97" w:rsidRPr="00412B56" w:rsidRDefault="003E4908" w:rsidP="006235B5">
            <w:pPr>
              <w:jc w:val="both"/>
              <w:rPr>
                <w:rFonts w:cstheme="minorHAnsi"/>
                <w:szCs w:val="20"/>
              </w:rPr>
            </w:pPr>
            <w:r w:rsidRPr="00F22A2C">
              <w:rPr>
                <w:rFonts w:cstheme="minorHAnsi"/>
                <w:szCs w:val="20"/>
              </w:rPr>
              <w:t>Inspección</w:t>
            </w:r>
            <w:r w:rsidR="00F22A2C" w:rsidRPr="00F22A2C">
              <w:rPr>
                <w:rFonts w:cstheme="minorHAnsi"/>
                <w:szCs w:val="20"/>
              </w:rPr>
              <w:t xml:space="preserve"> permanente a comercios de giros restringidos y comercio informal</w:t>
            </w:r>
          </w:p>
        </w:tc>
        <w:tc>
          <w:tcPr>
            <w:tcW w:w="2762" w:type="dxa"/>
          </w:tcPr>
          <w:p w:rsidR="00876D97" w:rsidRPr="00D16B9D" w:rsidRDefault="00876D97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876D97" w:rsidRPr="006F704A" w:rsidRDefault="00876D9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76D97" w:rsidTr="006235B5">
        <w:tc>
          <w:tcPr>
            <w:tcW w:w="3306" w:type="dxa"/>
          </w:tcPr>
          <w:p w:rsidR="00876D97" w:rsidRPr="00412B56" w:rsidRDefault="003E4908" w:rsidP="006235B5">
            <w:pPr>
              <w:rPr>
                <w:rFonts w:eastAsia="Times New Roman" w:cstheme="minorHAnsi"/>
                <w:color w:val="000000"/>
              </w:rPr>
            </w:pPr>
            <w:r w:rsidRPr="00F22A2C">
              <w:rPr>
                <w:rFonts w:eastAsia="Times New Roman" w:cstheme="minorHAnsi"/>
                <w:color w:val="000000"/>
              </w:rPr>
              <w:t>Regularización</w:t>
            </w:r>
            <w:r w:rsidR="00F22A2C" w:rsidRPr="00F22A2C">
              <w:rPr>
                <w:rFonts w:eastAsia="Times New Roman" w:cstheme="minorHAnsi"/>
                <w:color w:val="000000"/>
              </w:rPr>
              <w:t xml:space="preserve"> de comercios</w:t>
            </w:r>
          </w:p>
        </w:tc>
        <w:tc>
          <w:tcPr>
            <w:tcW w:w="2762" w:type="dxa"/>
          </w:tcPr>
          <w:p w:rsidR="00876D97" w:rsidRDefault="00876D97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876D97" w:rsidRPr="006F704A" w:rsidRDefault="00876D9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76D97" w:rsidTr="006235B5">
        <w:tc>
          <w:tcPr>
            <w:tcW w:w="3306" w:type="dxa"/>
          </w:tcPr>
          <w:p w:rsidR="00876D97" w:rsidRPr="00412B56" w:rsidRDefault="003E4908" w:rsidP="006235B5">
            <w:pPr>
              <w:rPr>
                <w:rFonts w:eastAsia="Times New Roman" w:cstheme="minorHAnsi"/>
                <w:color w:val="000000"/>
              </w:rPr>
            </w:pPr>
            <w:r w:rsidRPr="003E4908">
              <w:rPr>
                <w:rFonts w:eastAsia="Times New Roman" w:cstheme="minorHAnsi"/>
                <w:color w:val="000000"/>
              </w:rPr>
              <w:t>Actualizar censo general de morosos y comerciantes de feria</w:t>
            </w:r>
          </w:p>
        </w:tc>
        <w:tc>
          <w:tcPr>
            <w:tcW w:w="2762" w:type="dxa"/>
          </w:tcPr>
          <w:p w:rsidR="00876D97" w:rsidRDefault="00876D97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876D97" w:rsidRPr="006F704A" w:rsidRDefault="00876D9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76D97" w:rsidTr="006235B5">
        <w:trPr>
          <w:trHeight w:val="846"/>
        </w:trPr>
        <w:tc>
          <w:tcPr>
            <w:tcW w:w="3306" w:type="dxa"/>
          </w:tcPr>
          <w:p w:rsidR="00876D97" w:rsidRPr="00412B56" w:rsidRDefault="003E4908" w:rsidP="006235B5">
            <w:pPr>
              <w:rPr>
                <w:rFonts w:eastAsia="Times New Roman" w:cstheme="minorHAnsi"/>
                <w:color w:val="000000"/>
              </w:rPr>
            </w:pPr>
            <w:r w:rsidRPr="003E4908">
              <w:rPr>
                <w:rFonts w:eastAsia="Times New Roman" w:cstheme="minorHAnsi"/>
                <w:color w:val="000000"/>
              </w:rPr>
              <w:t>Seguimiento y actualización de empresas de cargas y descargas</w:t>
            </w:r>
          </w:p>
        </w:tc>
        <w:tc>
          <w:tcPr>
            <w:tcW w:w="2762" w:type="dxa"/>
          </w:tcPr>
          <w:p w:rsidR="00876D97" w:rsidRDefault="00876D97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876D97" w:rsidRPr="006F704A" w:rsidRDefault="00876D9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876D97" w:rsidRDefault="00876D97" w:rsidP="00876D97">
      <w:pPr>
        <w:rPr>
          <w:b/>
        </w:rPr>
      </w:pPr>
    </w:p>
    <w:p w:rsidR="00876D97" w:rsidRPr="001212A3" w:rsidRDefault="00876D97" w:rsidP="00876D97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876D97" w:rsidRPr="001212A3" w:rsidRDefault="00876D97" w:rsidP="00876D97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876D97" w:rsidRPr="004F57C4" w:rsidRDefault="00876D97" w:rsidP="004F57C4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</w:p>
    <w:p w:rsidR="00876D97" w:rsidRPr="001212A3" w:rsidRDefault="00876D97" w:rsidP="00876D97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97"/>
    <w:rsid w:val="000843EC"/>
    <w:rsid w:val="003E4908"/>
    <w:rsid w:val="004F57C4"/>
    <w:rsid w:val="00876D97"/>
    <w:rsid w:val="00F2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309C7A-FFFC-47F1-B145-6D79076B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9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6D9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2023-11-17T18:31:00Z</dcterms:created>
  <dcterms:modified xsi:type="dcterms:W3CDTF">2024-05-07T18:08:00Z</dcterms:modified>
</cp:coreProperties>
</file>