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7639AF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A64551" wp14:editId="54BDF071">
                <wp:simplePos x="0" y="0"/>
                <wp:positionH relativeFrom="column">
                  <wp:posOffset>1253490</wp:posOffset>
                </wp:positionH>
                <wp:positionV relativeFrom="paragraph">
                  <wp:posOffset>328295</wp:posOffset>
                </wp:positionV>
                <wp:extent cx="4210050" cy="99060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5D389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D3892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DIRECCIÓN DE APREMIOS Y CEMENTERIOS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B63521" w:rsidRPr="005D3892" w:rsidRDefault="00B6352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5D389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5D3892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RIGOBERTO MEDINA GONZÁLEZ</w:t>
                            </w:r>
                          </w:p>
                          <w:p w:rsidR="00B63521" w:rsidRPr="00320F45" w:rsidRDefault="00E44B5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BD4D01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OCTUBRE-DICIEMBRE</w:t>
                            </w:r>
                            <w:r w:rsidR="002C4AAA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 xml:space="preserve"> 2023</w:t>
                            </w:r>
                            <w:r w:rsidR="007639AF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       </w:t>
                            </w:r>
                          </w:p>
                          <w:p w:rsidR="00B63521" w:rsidRDefault="00B6352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BA645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8.7pt;margin-top:25.85pt;width:331.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" stroked="f">
                <v:textbox>
                  <w:txbxContent>
                    <w:p w:rsidR="00B63521" w:rsidRPr="00320F45" w:rsidRDefault="00A6538A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5D3892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D3892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DIRECCIÓN DE APREMIOS Y CEMENTERIOS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                                                                </w:t>
                      </w:r>
                    </w:p>
                    <w:p w:rsidR="00B63521" w:rsidRPr="005D3892" w:rsidRDefault="00B6352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5D3892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5D3892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RIGOBERTO MEDINA GONZÁLEZ</w:t>
                      </w:r>
                    </w:p>
                    <w:p w:rsidR="00B63521" w:rsidRPr="00320F45" w:rsidRDefault="00E44B5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BD4D01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OCTUBRE-DICIEMBRE</w:t>
                      </w:r>
                      <w:r w:rsidR="002C4AAA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 xml:space="preserve"> 2023</w:t>
                      </w:r>
                      <w:r w:rsidR="007639AF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       </w:t>
                      </w:r>
                    </w:p>
                    <w:p w:rsidR="00B63521" w:rsidRDefault="00B6352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34D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094045" wp14:editId="3CF37E18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9800" cy="365760"/>
                <wp:effectExtent l="20955" t="21590" r="17145" b="2222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3521" w:rsidRDefault="00B635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 w:rsidR="0053024C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094045" id="Text Box 8" o:spid="_x0000_s1027" type="#_x0000_t202" style="position:absolute;margin-left:152.85pt;margin-top:-20.7pt;width:174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" fillcolor="white [3201]" strokecolor="black [3200]" strokeweight="2.5pt">
                <v:shadow color="#868686"/>
                <v:textbox>
                  <w:txbxContent>
                    <w:p w:rsidR="00B63521" w:rsidRDefault="00B635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 w:rsidR="0053024C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6E7B2A" w:rsidRPr="006E7B2A" w:rsidRDefault="00832A3E" w:rsidP="00033EFF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sz w:val="20"/>
          <w:szCs w:val="20"/>
        </w:rPr>
      </w:pPr>
      <w:r w:rsidRPr="00033EFF">
        <w:rPr>
          <w:rFonts w:ascii="Arial" w:eastAsia="Times New Roman" w:hAnsi="Arial" w:cs="Arial"/>
          <w:color w:val="000000"/>
          <w:lang w:eastAsia="es-MX"/>
        </w:rPr>
        <w:t xml:space="preserve">¿Cuáles fueron las acciones </w:t>
      </w:r>
      <w:r w:rsidRPr="00033EFF">
        <w:rPr>
          <w:rFonts w:ascii="Arial" w:eastAsia="Times New Roman" w:hAnsi="Arial" w:cs="Arial"/>
          <w:b/>
          <w:color w:val="000000"/>
          <w:lang w:eastAsia="es-MX"/>
        </w:rPr>
        <w:t>proyectadas</w:t>
      </w:r>
      <w:r w:rsidRPr="00033EFF">
        <w:rPr>
          <w:rFonts w:ascii="Arial" w:eastAsia="Times New Roman" w:hAnsi="Arial" w:cs="Arial"/>
          <w:color w:val="000000"/>
          <w:lang w:eastAsia="es-MX"/>
        </w:rPr>
        <w:t xml:space="preserve"> (obras, proyectos o programas) o </w:t>
      </w:r>
      <w:r w:rsidR="00AC1596" w:rsidRPr="00033EFF">
        <w:rPr>
          <w:rFonts w:ascii="Arial" w:eastAsia="Times New Roman" w:hAnsi="Arial" w:cs="Arial"/>
          <w:color w:val="000000"/>
          <w:lang w:eastAsia="es-MX"/>
        </w:rPr>
        <w:t>P</w:t>
      </w:r>
      <w:r w:rsidRPr="00033EFF">
        <w:rPr>
          <w:rFonts w:ascii="Arial" w:eastAsia="Times New Roman" w:hAnsi="Arial" w:cs="Arial"/>
          <w:color w:val="000000"/>
          <w:lang w:eastAsia="es-MX"/>
        </w:rPr>
        <w:t>laneadas para este trimestre?</w:t>
      </w:r>
      <w:r w:rsidR="00DB3321" w:rsidRPr="00033EFF">
        <w:rPr>
          <w:rFonts w:ascii="Arial" w:eastAsia="Times New Roman" w:hAnsi="Arial" w:cs="Arial"/>
          <w:color w:val="000000"/>
          <w:lang w:eastAsia="es-MX"/>
        </w:rPr>
        <w:t xml:space="preserve">  </w:t>
      </w:r>
    </w:p>
    <w:p w:rsidR="006E7B2A" w:rsidRDefault="006E7B2A" w:rsidP="006E7B2A">
      <w:pPr>
        <w:pStyle w:val="Prrafodelista"/>
        <w:spacing w:after="0" w:line="360" w:lineRule="auto"/>
        <w:ind w:left="786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PROGRAMA/ESTRATEGIA</w:t>
      </w:r>
      <w:r w:rsidRPr="004026CB">
        <w:rPr>
          <w:rFonts w:ascii="Arial" w:eastAsia="Times New Roman" w:hAnsi="Arial" w:cs="Arial"/>
          <w:i/>
          <w:color w:val="000000"/>
          <w:lang w:eastAsia="es-MX"/>
        </w:rPr>
        <w:t xml:space="preserve"> 1</w:t>
      </w:r>
      <w:r>
        <w:rPr>
          <w:rFonts w:ascii="Arial" w:eastAsia="Times New Roman" w:hAnsi="Arial" w:cs="Arial"/>
          <w:i/>
          <w:color w:val="000000"/>
          <w:lang w:eastAsia="es-MX"/>
        </w:rPr>
        <w:t>: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Tahoma" w:hAnsi="Tahoma" w:cs="Tahoma"/>
          <w:sz w:val="20"/>
          <w:szCs w:val="20"/>
        </w:rPr>
        <w:t>REORGANIZACIÓN DE CEMENTERIOS.</w:t>
      </w:r>
    </w:p>
    <w:p w:rsidR="006E7B2A" w:rsidRDefault="006E7B2A" w:rsidP="006E7B2A">
      <w:pPr>
        <w:pStyle w:val="Prrafodelista"/>
        <w:spacing w:after="0" w:line="360" w:lineRule="auto"/>
        <w:ind w:left="786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PROGRAMA/ESTRATEGIA</w:t>
      </w:r>
      <w:r w:rsidRPr="004026CB">
        <w:rPr>
          <w:rFonts w:ascii="Arial" w:eastAsia="Times New Roman" w:hAnsi="Arial" w:cs="Arial"/>
          <w:i/>
          <w:color w:val="000000"/>
          <w:lang w:eastAsia="es-MX"/>
        </w:rPr>
        <w:t xml:space="preserve"> 4</w:t>
      </w:r>
      <w:r>
        <w:rPr>
          <w:rFonts w:ascii="Arial" w:eastAsia="Times New Roman" w:hAnsi="Arial" w:cs="Arial"/>
          <w:i/>
          <w:color w:val="000000"/>
          <w:lang w:eastAsia="es-MX"/>
        </w:rPr>
        <w:t>: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Tahoma" w:hAnsi="Tahoma" w:cs="Tahoma"/>
          <w:sz w:val="20"/>
          <w:szCs w:val="20"/>
        </w:rPr>
        <w:t>IMPLEMENTAR PROGRAMAS DE VIGILANCIA EN LOS CEMENTERIOS DEL MUNICIPIO Y SUS ALREDEDORES CON PARTICIPACIÓN DE LA DIR. DE SEGURIDAD CIUDADANA.</w:t>
      </w:r>
    </w:p>
    <w:p w:rsidR="006E7B2A" w:rsidRPr="004026CB" w:rsidRDefault="006E7B2A" w:rsidP="006E7B2A">
      <w:pPr>
        <w:pStyle w:val="Prrafodelista"/>
        <w:spacing w:after="0" w:line="360" w:lineRule="auto"/>
        <w:ind w:left="786"/>
        <w:contextualSpacing w:val="0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 xml:space="preserve">PROGRAMA/ESTRATEGIA </w:t>
      </w:r>
      <w:r w:rsidRPr="004026CB">
        <w:rPr>
          <w:rFonts w:ascii="Arial" w:eastAsia="Times New Roman" w:hAnsi="Arial" w:cs="Arial"/>
          <w:i/>
          <w:color w:val="000000"/>
          <w:lang w:eastAsia="es-MX"/>
        </w:rPr>
        <w:t>5</w:t>
      </w:r>
      <w:r>
        <w:rPr>
          <w:rFonts w:ascii="Arial" w:eastAsia="Times New Roman" w:hAnsi="Arial" w:cs="Arial"/>
          <w:i/>
          <w:color w:val="000000"/>
          <w:lang w:eastAsia="es-MX"/>
        </w:rPr>
        <w:t>:</w:t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Tahoma" w:hAnsi="Tahoma" w:cs="Tahoma"/>
          <w:sz w:val="20"/>
          <w:szCs w:val="20"/>
        </w:rPr>
        <w:t>INCREMENTAR LA RECAUDACIÓN MEDIANTE LA RECUPERACIÓN DE CUENTAS VENCIDAS.</w:t>
      </w:r>
    </w:p>
    <w:p w:rsidR="006E7B2A" w:rsidRPr="006E7B2A" w:rsidRDefault="006E7B2A" w:rsidP="006E7B2A">
      <w:pPr>
        <w:pStyle w:val="Prrafodelista"/>
        <w:ind w:left="786"/>
        <w:jc w:val="both"/>
        <w:rPr>
          <w:rFonts w:ascii="Tahoma" w:hAnsi="Tahoma" w:cs="Tahoma"/>
          <w:sz w:val="20"/>
          <w:szCs w:val="20"/>
        </w:rPr>
      </w:pPr>
    </w:p>
    <w:p w:rsidR="00AB3910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832A3E">
        <w:rPr>
          <w:rFonts w:ascii="Arial" w:eastAsia="Times New Roman" w:hAnsi="Arial" w:cs="Arial"/>
          <w:color w:val="000000"/>
          <w:lang w:eastAsia="es-MX"/>
        </w:rPr>
        <w:t>o</w:t>
      </w:r>
      <w:proofErr w:type="spellEnd"/>
      <w:r w:rsidRPr="00832A3E">
        <w:rPr>
          <w:rFonts w:ascii="Arial" w:eastAsia="Times New Roman" w:hAnsi="Arial" w:cs="Arial"/>
          <w:color w:val="000000"/>
          <w:lang w:eastAsia="es-MX"/>
        </w:rPr>
        <w:t xml:space="preserve"> obras que se </w:t>
      </w:r>
      <w:r w:rsidRPr="00832A3E">
        <w:rPr>
          <w:rFonts w:ascii="Arial" w:eastAsia="Times New Roman" w:hAnsi="Arial" w:cs="Arial"/>
          <w:b/>
          <w:color w:val="000000"/>
          <w:lang w:eastAsia="es-MX"/>
        </w:rPr>
        <w:t>realizaron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este trimestre). </w:t>
      </w:r>
    </w:p>
    <w:p w:rsidR="00AB3910" w:rsidRPr="004026CB" w:rsidRDefault="00AB3910" w:rsidP="00AB3910">
      <w:pPr>
        <w:pStyle w:val="Prrafodelista"/>
        <w:spacing w:after="0" w:line="360" w:lineRule="auto"/>
        <w:ind w:left="786"/>
        <w:jc w:val="both"/>
        <w:rPr>
          <w:rFonts w:ascii="Tahoma" w:hAnsi="Tahoma" w:cs="Tahoma"/>
          <w:b/>
          <w:sz w:val="20"/>
          <w:szCs w:val="20"/>
        </w:rPr>
      </w:pPr>
      <w:r w:rsidRPr="004026CB">
        <w:rPr>
          <w:rFonts w:ascii="Arial" w:eastAsia="Times New Roman" w:hAnsi="Arial" w:cs="Arial"/>
          <w:b/>
          <w:i/>
          <w:color w:val="000000"/>
          <w:lang w:eastAsia="es-MX"/>
        </w:rPr>
        <w:t>NUM. 1</w:t>
      </w:r>
      <w:r w:rsidRPr="004026CB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Pr="004026CB">
        <w:rPr>
          <w:rFonts w:ascii="Tahoma" w:hAnsi="Tahoma" w:cs="Tahoma"/>
          <w:b/>
          <w:sz w:val="20"/>
          <w:szCs w:val="20"/>
        </w:rPr>
        <w:t>REORGANIZACIÓN DE CEMENTERIOS.</w:t>
      </w:r>
    </w:p>
    <w:p w:rsidR="00AB3910" w:rsidRDefault="00AB3910" w:rsidP="00AB391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Línea de Acción:</w:t>
      </w:r>
      <w:r w:rsidRPr="004026CB">
        <w:t xml:space="preserve"> </w:t>
      </w:r>
      <w:r w:rsidR="00C9233D">
        <w:t>Creación de un archivo digital con información interna y de los ciudadanos que poseen propiedades en los panteones del municipio y generar un sistema de coordinación entre direcciones que evite la duplicidad de trámites y papeleos al ciudadano/a.</w:t>
      </w:r>
    </w:p>
    <w:p w:rsidR="00AB3910" w:rsidRDefault="00AB3910" w:rsidP="00AB3910">
      <w:pPr>
        <w:pStyle w:val="Prrafodelista"/>
        <w:spacing w:after="0" w:line="360" w:lineRule="auto"/>
        <w:ind w:left="786"/>
        <w:jc w:val="both"/>
        <w:rPr>
          <w:rFonts w:eastAsia="Times New Roman" w:cstheme="minorHAnsi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R.-</w:t>
      </w:r>
      <w:r w:rsidR="00C9233D">
        <w:rPr>
          <w:rFonts w:eastAsia="Times New Roman" w:cstheme="minorHAnsi"/>
          <w:color w:val="000000"/>
          <w:lang w:eastAsia="es-MX"/>
        </w:rPr>
        <w:t>Se continuó con la captura de la información para crear la base de datos.</w:t>
      </w:r>
    </w:p>
    <w:p w:rsidR="00516EDB" w:rsidRPr="00CA6164" w:rsidRDefault="00516EDB" w:rsidP="00516EDB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Arial" w:eastAsia="Times New Roman" w:hAnsi="Arial" w:cs="Arial"/>
          <w:b/>
          <w:i/>
          <w:color w:val="000000"/>
          <w:lang w:eastAsia="es-MX"/>
        </w:rPr>
        <w:t xml:space="preserve">            </w:t>
      </w:r>
      <w:r w:rsidR="005E3FF4">
        <w:rPr>
          <w:rFonts w:ascii="Arial" w:eastAsia="Times New Roman" w:hAnsi="Arial" w:cs="Arial"/>
          <w:b/>
          <w:i/>
          <w:color w:val="000000"/>
          <w:lang w:eastAsia="es-MX"/>
        </w:rPr>
        <w:t>NUM. 2</w:t>
      </w:r>
      <w:r w:rsidR="005E3FF4" w:rsidRPr="00F63365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Pr="00516EDB">
        <w:rPr>
          <w:rFonts w:ascii="Tahoma" w:hAnsi="Tahoma" w:cs="Tahoma"/>
          <w:b/>
          <w:sz w:val="20"/>
          <w:szCs w:val="20"/>
        </w:rPr>
        <w:t>SISTEMATIZACIÓN DE TRÁMITES DE LOS PROCESOS DE CEMENTERIOS.</w:t>
      </w:r>
    </w:p>
    <w:p w:rsidR="00516EDB" w:rsidRDefault="00516EDB" w:rsidP="007621A8">
      <w:pPr>
        <w:jc w:val="both"/>
      </w:pPr>
      <w:r>
        <w:rPr>
          <w:rFonts w:ascii="Arial" w:eastAsia="Times New Roman" w:hAnsi="Arial" w:cs="Arial"/>
          <w:i/>
          <w:color w:val="000000"/>
          <w:lang w:eastAsia="es-MX"/>
        </w:rPr>
        <w:t xml:space="preserve">           </w:t>
      </w:r>
      <w:r w:rsidR="005E3FF4">
        <w:rPr>
          <w:rFonts w:ascii="Arial" w:eastAsia="Times New Roman" w:hAnsi="Arial" w:cs="Arial"/>
          <w:i/>
          <w:color w:val="000000"/>
          <w:lang w:eastAsia="es-MX"/>
        </w:rPr>
        <w:t>Línea de Acción</w:t>
      </w:r>
      <w:r w:rsidR="005E3FF4">
        <w:t xml:space="preserve">: </w:t>
      </w:r>
      <w:r>
        <w:t xml:space="preserve">Establecer procesos claros que estandaricen y optimicen los                </w:t>
      </w:r>
      <w:r w:rsidR="007621A8">
        <w:t xml:space="preserve">                </w:t>
      </w:r>
      <w:r w:rsidR="006A3B7E">
        <w:t xml:space="preserve">         </w:t>
      </w:r>
      <w:r>
        <w:t>trámites que se realizan en el departamento de Panteones municipales:</w:t>
      </w:r>
    </w:p>
    <w:p w:rsidR="00516EDB" w:rsidRDefault="007621A8" w:rsidP="00516EDB">
      <w:r>
        <w:t xml:space="preserve">               </w:t>
      </w:r>
      <w:r w:rsidR="00516EDB">
        <w:t>*Inhumación de cuerpo y/o restos áridos.</w:t>
      </w:r>
    </w:p>
    <w:p w:rsidR="005E3FF4" w:rsidRDefault="005E3FF4" w:rsidP="005E3FF4">
      <w:pPr>
        <w:pStyle w:val="Prrafodelista"/>
        <w:spacing w:after="0" w:line="360" w:lineRule="auto"/>
        <w:ind w:left="786"/>
        <w:jc w:val="both"/>
        <w:rPr>
          <w:rFonts w:eastAsia="Times New Roman" w:cstheme="minorHAnsi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>R.-</w:t>
      </w:r>
      <w:r w:rsidR="006A3B7E">
        <w:rPr>
          <w:rFonts w:eastAsia="Times New Roman" w:cstheme="minorHAnsi"/>
          <w:color w:val="000000"/>
          <w:lang w:eastAsia="es-MX"/>
        </w:rPr>
        <w:t>En coordinación con la Dirección de Registro Civil y las oficinas de las delegaciones se estandarizó el trámite y uso de formatos únicos para la Inhumación de cuerpos y/o restos áridos.</w:t>
      </w:r>
    </w:p>
    <w:p w:rsidR="006A3B7E" w:rsidRDefault="006A3B7E" w:rsidP="006A3B7E">
      <w:pPr>
        <w:jc w:val="both"/>
      </w:pPr>
      <w:r>
        <w:rPr>
          <w:rFonts w:ascii="Arial" w:eastAsia="Times New Roman" w:hAnsi="Arial" w:cs="Arial"/>
          <w:i/>
          <w:color w:val="000000"/>
          <w:lang w:eastAsia="es-MX"/>
        </w:rPr>
        <w:t xml:space="preserve">            Línea de Acción</w:t>
      </w:r>
      <w:r>
        <w:t>: Establecer procesos claros que estandaricen y optimicen los                                              trámites que se realizan en el departamento de Panteones municipales:</w:t>
      </w:r>
    </w:p>
    <w:p w:rsidR="006A3B7E" w:rsidRDefault="006A3B7E" w:rsidP="006A3B7E">
      <w:r>
        <w:t xml:space="preserve">               *Exhumación de cuerpo y/o restos áridos.</w:t>
      </w:r>
    </w:p>
    <w:p w:rsidR="006A3B7E" w:rsidRDefault="006A3B7E" w:rsidP="006A3B7E">
      <w:pPr>
        <w:rPr>
          <w:rFonts w:eastAsia="Times New Roman" w:cstheme="minorHAnsi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 xml:space="preserve">                R.-En coordinación con las oficinas de las delegaciones se estandarizó el trámite y uso de                                               formatos únicos para la exhumación de cuerpos y/o restos áridos.</w:t>
      </w:r>
    </w:p>
    <w:p w:rsidR="00F93118" w:rsidRDefault="00F93118" w:rsidP="00F93118">
      <w:pPr>
        <w:jc w:val="both"/>
      </w:pPr>
      <w:r>
        <w:rPr>
          <w:rFonts w:ascii="Arial" w:eastAsia="Times New Roman" w:hAnsi="Arial" w:cs="Arial"/>
          <w:i/>
          <w:color w:val="000000"/>
          <w:lang w:eastAsia="es-MX"/>
        </w:rPr>
        <w:t>Línea de Acción</w:t>
      </w:r>
      <w:r>
        <w:t>: Establecer procesos claros que estandaricen y optimicen los                                              trámites que se realizan en el departamento de Panteones municipales:</w:t>
      </w:r>
    </w:p>
    <w:p w:rsidR="00F93118" w:rsidRDefault="00F93118" w:rsidP="00F93118">
      <w:r>
        <w:t xml:space="preserve">               *Re-inhumación de restos áridos.</w:t>
      </w:r>
    </w:p>
    <w:p w:rsidR="00F93118" w:rsidRDefault="00F93118" w:rsidP="00F93118">
      <w:pPr>
        <w:rPr>
          <w:rFonts w:eastAsia="Times New Roman" w:cstheme="minorHAnsi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 xml:space="preserve">                R.-En coordinación con las oficinas de las delegaciones se estandarizó el trámite y uso de                                               formatos únicos para la Re-inhumación de restos áridos.</w:t>
      </w:r>
    </w:p>
    <w:p w:rsidR="006C16FD" w:rsidRDefault="006C16FD" w:rsidP="006C16FD">
      <w:pPr>
        <w:jc w:val="both"/>
      </w:pPr>
      <w:r>
        <w:rPr>
          <w:rFonts w:ascii="Arial" w:eastAsia="Times New Roman" w:hAnsi="Arial" w:cs="Arial"/>
          <w:i/>
          <w:color w:val="000000"/>
          <w:lang w:eastAsia="es-MX"/>
        </w:rPr>
        <w:t xml:space="preserve">             Línea de Acción</w:t>
      </w:r>
      <w:r>
        <w:t>: Establecer procesos claros que estandaricen y optimicen los                                                  trámites que se realizan en el departamento de Panteones municipales:</w:t>
      </w:r>
    </w:p>
    <w:p w:rsidR="006C16FD" w:rsidRDefault="006C16FD" w:rsidP="006C16FD">
      <w:r>
        <w:lastRenderedPageBreak/>
        <w:t xml:space="preserve">               *Adquisición de espacios disponibles en los cementerios del municipio.</w:t>
      </w:r>
    </w:p>
    <w:p w:rsidR="006C16FD" w:rsidRDefault="006C16FD" w:rsidP="006C16FD">
      <w:pPr>
        <w:rPr>
          <w:rFonts w:eastAsia="Times New Roman" w:cstheme="minorHAnsi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 xml:space="preserve">                R.-En coordinación con las oficinas de las delegaciones se estandarizó el trámite y uso de                                               formatos únicos para la adquisición de espacios disponibles en su respectivo cementerio municipal.</w:t>
      </w:r>
    </w:p>
    <w:p w:rsidR="00B60D6C" w:rsidRDefault="00B60D6C" w:rsidP="00B60D6C">
      <w:pPr>
        <w:jc w:val="both"/>
      </w:pPr>
      <w:r>
        <w:rPr>
          <w:rFonts w:ascii="Arial" w:eastAsia="Times New Roman" w:hAnsi="Arial" w:cs="Arial"/>
          <w:i/>
          <w:color w:val="000000"/>
          <w:lang w:eastAsia="es-MX"/>
        </w:rPr>
        <w:t xml:space="preserve">           Línea de Acción</w:t>
      </w:r>
      <w:r>
        <w:t>: Establecer procesos claros que estandaricen y optimicen los                                                  trámites que se realizan en el departamento de Panteones municipales:</w:t>
      </w:r>
    </w:p>
    <w:p w:rsidR="00B60D6C" w:rsidRDefault="00B60D6C" w:rsidP="00B60D6C">
      <w:r>
        <w:t xml:space="preserve">               *</w:t>
      </w:r>
      <w:r w:rsidRPr="00B60D6C">
        <w:t xml:space="preserve"> </w:t>
      </w:r>
      <w:r>
        <w:t xml:space="preserve">Pago de mantenimiento de espacios en uso y/o dominio del ciudadano de años atrasados.  </w:t>
      </w:r>
    </w:p>
    <w:p w:rsidR="00B60D6C" w:rsidRDefault="00B60D6C" w:rsidP="00B60D6C">
      <w:pPr>
        <w:rPr>
          <w:rFonts w:eastAsia="Times New Roman" w:cstheme="minorHAnsi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 xml:space="preserve">              R.- Se estandarizó el trámite y uso de formatos únicos para el pago de mantenimiento de espacios en uso y/o dominio del ciudadano.</w:t>
      </w:r>
    </w:p>
    <w:p w:rsidR="00CF0E23" w:rsidRDefault="00CF0E23" w:rsidP="00CF0E23">
      <w:pPr>
        <w:pStyle w:val="Prrafodelista"/>
        <w:spacing w:after="0" w:line="360" w:lineRule="auto"/>
        <w:ind w:left="786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Arial" w:eastAsia="Times New Roman" w:hAnsi="Arial" w:cs="Arial"/>
          <w:b/>
          <w:i/>
          <w:color w:val="000000"/>
          <w:lang w:eastAsia="es-MX"/>
        </w:rPr>
        <w:t>NUM. 3</w:t>
      </w:r>
      <w:r w:rsidRPr="00F63365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Pr="00CF0E23">
        <w:rPr>
          <w:rFonts w:ascii="Tahoma" w:hAnsi="Tahoma" w:cs="Tahoma"/>
          <w:b/>
          <w:sz w:val="20"/>
          <w:szCs w:val="20"/>
        </w:rPr>
        <w:t>OTORGAR MANTENIMIENTO, REHABILITACIÓN Y CONSTRUCCIÓN EN MATERIA DE INFRAESTRUCTURA PÚBLICA EN LOS CEMENTERIOS.</w:t>
      </w:r>
    </w:p>
    <w:p w:rsidR="00CF0E23" w:rsidRDefault="00CF0E23" w:rsidP="00CF0E23">
      <w:pPr>
        <w:pStyle w:val="Prrafodelista"/>
        <w:spacing w:after="0" w:line="360" w:lineRule="auto"/>
        <w:ind w:left="786"/>
        <w:jc w:val="both"/>
      </w:pPr>
      <w:r>
        <w:rPr>
          <w:rFonts w:ascii="Arial" w:eastAsia="Times New Roman" w:hAnsi="Arial" w:cs="Arial"/>
          <w:i/>
          <w:color w:val="000000"/>
          <w:lang w:eastAsia="es-MX"/>
        </w:rPr>
        <w:t>Línea de Acción</w:t>
      </w:r>
      <w:r>
        <w:t>: Reconstrucción de la entrada al panteón de Potrerillos.</w:t>
      </w:r>
    </w:p>
    <w:p w:rsidR="00CF0E23" w:rsidRDefault="00CF0E23" w:rsidP="00CF0E23">
      <w:pPr>
        <w:pStyle w:val="Prrafodelista"/>
        <w:spacing w:after="0" w:line="360" w:lineRule="auto"/>
        <w:ind w:left="786"/>
        <w:jc w:val="both"/>
        <w:rPr>
          <w:rFonts w:eastAsia="Times New Roman" w:cstheme="minorHAnsi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 xml:space="preserve">R.-En colaboración con la Dirección de Obras Públicas se </w:t>
      </w:r>
      <w:r w:rsidR="00BD4D01">
        <w:rPr>
          <w:rFonts w:eastAsia="Times New Roman" w:cstheme="minorHAnsi"/>
          <w:color w:val="000000"/>
          <w:lang w:eastAsia="es-MX"/>
        </w:rPr>
        <w:t>continuó con</w:t>
      </w:r>
      <w:r>
        <w:rPr>
          <w:rFonts w:eastAsia="Times New Roman" w:cstheme="minorHAnsi"/>
          <w:color w:val="000000"/>
          <w:lang w:eastAsia="es-MX"/>
        </w:rPr>
        <w:t xml:space="preserve"> la reconstrucción de la entrada del Panteón de Potrerillos</w:t>
      </w:r>
      <w:r w:rsidR="00BD4D01">
        <w:rPr>
          <w:rFonts w:eastAsia="Times New Roman" w:cstheme="minorHAnsi"/>
          <w:color w:val="000000"/>
          <w:lang w:eastAsia="es-MX"/>
        </w:rPr>
        <w:t>.</w:t>
      </w:r>
    </w:p>
    <w:p w:rsidR="00BD4D01" w:rsidRDefault="00BD4D01" w:rsidP="00BD4D01">
      <w:pPr>
        <w:pStyle w:val="Prrafodelista"/>
        <w:spacing w:after="0" w:line="360" w:lineRule="auto"/>
        <w:ind w:left="786"/>
        <w:jc w:val="both"/>
      </w:pPr>
      <w:r>
        <w:rPr>
          <w:rFonts w:ascii="Arial" w:eastAsia="Times New Roman" w:hAnsi="Arial" w:cs="Arial"/>
          <w:i/>
          <w:color w:val="000000"/>
          <w:lang w:eastAsia="es-MX"/>
        </w:rPr>
        <w:t>Línea de Acción</w:t>
      </w:r>
      <w:r w:rsidR="00BD2D06" w:rsidRPr="00BD2D06">
        <w:t xml:space="preserve"> </w:t>
      </w:r>
      <w:r w:rsidR="00BD2D06">
        <w:t>Construcción de pila para agua en el Panteón de Jocotepec etapa 2.</w:t>
      </w:r>
    </w:p>
    <w:p w:rsidR="00BD4D01" w:rsidRDefault="00BD4D01" w:rsidP="00BD4D01">
      <w:pPr>
        <w:pStyle w:val="Prrafodelista"/>
        <w:spacing w:after="0" w:line="360" w:lineRule="auto"/>
        <w:ind w:left="786"/>
        <w:jc w:val="both"/>
        <w:rPr>
          <w:rFonts w:eastAsia="Times New Roman" w:cstheme="minorHAnsi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 xml:space="preserve">R.-En colaboración con la Dirección de </w:t>
      </w:r>
      <w:r w:rsidR="00BD2D06">
        <w:rPr>
          <w:rFonts w:eastAsia="Times New Roman" w:cstheme="minorHAnsi"/>
          <w:color w:val="000000"/>
          <w:lang w:eastAsia="es-MX"/>
        </w:rPr>
        <w:t>Agua Potable</w:t>
      </w:r>
      <w:r>
        <w:rPr>
          <w:rFonts w:eastAsia="Times New Roman" w:cstheme="minorHAnsi"/>
          <w:color w:val="000000"/>
          <w:lang w:eastAsia="es-MX"/>
        </w:rPr>
        <w:t xml:space="preserve"> se </w:t>
      </w:r>
      <w:r w:rsidR="00BD2D06">
        <w:rPr>
          <w:rFonts w:eastAsia="Times New Roman" w:cstheme="minorHAnsi"/>
          <w:color w:val="000000"/>
          <w:lang w:eastAsia="es-MX"/>
        </w:rPr>
        <w:t xml:space="preserve">construyó la pila para agua en la Etapa 2 del Panteón de Jocotepec. </w:t>
      </w:r>
    </w:p>
    <w:p w:rsidR="00E733B7" w:rsidRDefault="00E733B7" w:rsidP="00E733B7">
      <w:pPr>
        <w:pStyle w:val="Prrafodelista"/>
        <w:spacing w:after="0" w:line="360" w:lineRule="auto"/>
        <w:ind w:left="786"/>
        <w:jc w:val="both"/>
        <w:rPr>
          <w:rFonts w:ascii="Tahoma" w:hAnsi="Tahoma" w:cs="Tahoma"/>
          <w:b/>
          <w:sz w:val="20"/>
          <w:szCs w:val="20"/>
        </w:rPr>
      </w:pPr>
      <w:r w:rsidRPr="00F63365">
        <w:rPr>
          <w:rFonts w:ascii="Arial" w:eastAsia="Times New Roman" w:hAnsi="Arial" w:cs="Arial"/>
          <w:b/>
          <w:i/>
          <w:color w:val="000000"/>
          <w:lang w:eastAsia="es-MX"/>
        </w:rPr>
        <w:t xml:space="preserve">NUM. </w:t>
      </w:r>
      <w:r>
        <w:rPr>
          <w:rFonts w:ascii="Arial" w:eastAsia="Times New Roman" w:hAnsi="Arial" w:cs="Arial"/>
          <w:b/>
          <w:i/>
          <w:color w:val="000000"/>
          <w:lang w:eastAsia="es-MX"/>
        </w:rPr>
        <w:t>5</w:t>
      </w:r>
      <w:r w:rsidRPr="00F63365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Pr="002A74A5">
        <w:rPr>
          <w:rFonts w:ascii="Tahoma" w:hAnsi="Tahoma" w:cs="Tahoma"/>
          <w:b/>
          <w:sz w:val="20"/>
          <w:szCs w:val="20"/>
        </w:rPr>
        <w:t>INCREMENTAR LA RECAUDACIÓN MEDIANTE LA RECUPERACIÓN DE CUENTAS VENCIDAS</w:t>
      </w:r>
      <w:r>
        <w:rPr>
          <w:rFonts w:ascii="Tahoma" w:hAnsi="Tahoma" w:cs="Tahoma"/>
          <w:b/>
          <w:sz w:val="20"/>
          <w:szCs w:val="20"/>
        </w:rPr>
        <w:t>.</w:t>
      </w:r>
    </w:p>
    <w:p w:rsidR="00E733B7" w:rsidRPr="002A74A5" w:rsidRDefault="00E733B7" w:rsidP="00E733B7">
      <w:pPr>
        <w:pStyle w:val="Prrafodelista"/>
        <w:spacing w:after="0" w:line="360" w:lineRule="auto"/>
        <w:ind w:left="786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Arial" w:eastAsia="Times New Roman" w:hAnsi="Arial" w:cs="Arial"/>
          <w:i/>
          <w:color w:val="000000"/>
          <w:lang w:eastAsia="es-MX"/>
        </w:rPr>
        <w:t>Línea de Acción</w:t>
      </w:r>
      <w:r>
        <w:t>: Establecer convenios con la ciudadanía que permitan liquidar sus cuentas vencidas mediante el pago en parcialidades.</w:t>
      </w:r>
    </w:p>
    <w:p w:rsidR="00832A3E" w:rsidRPr="00832A3E" w:rsidRDefault="00E733B7" w:rsidP="00AB391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eastAsia="Times New Roman" w:cstheme="minorHAnsi"/>
          <w:color w:val="000000"/>
          <w:lang w:eastAsia="es-MX"/>
        </w:rPr>
        <w:t>R.-</w:t>
      </w:r>
      <w:r w:rsidR="00B93CA0">
        <w:rPr>
          <w:rFonts w:eastAsia="Times New Roman" w:cstheme="minorHAnsi"/>
          <w:color w:val="000000"/>
          <w:lang w:eastAsia="es-MX"/>
        </w:rPr>
        <w:t xml:space="preserve"> Se generaron convenios para pago en</w:t>
      </w:r>
      <w:r w:rsidR="00CF0E23">
        <w:rPr>
          <w:rFonts w:eastAsia="Times New Roman" w:cstheme="minorHAnsi"/>
          <w:color w:val="000000"/>
          <w:lang w:eastAsia="es-MX"/>
        </w:rPr>
        <w:t xml:space="preserve"> parcialidades de agua potable,</w:t>
      </w:r>
      <w:r w:rsidR="00B93CA0">
        <w:rPr>
          <w:rFonts w:eastAsia="Times New Roman" w:cstheme="minorHAnsi"/>
          <w:color w:val="000000"/>
          <w:lang w:eastAsia="es-MX"/>
        </w:rPr>
        <w:t xml:space="preserve"> Predial</w:t>
      </w:r>
      <w:r w:rsidR="00CF0E23">
        <w:rPr>
          <w:rFonts w:eastAsia="Times New Roman" w:cstheme="minorHAnsi"/>
          <w:color w:val="000000"/>
          <w:lang w:eastAsia="es-MX"/>
        </w:rPr>
        <w:t>, Padrón y Licencias, así como derechos de piso</w:t>
      </w:r>
      <w:r w:rsidR="00C65C2D">
        <w:rPr>
          <w:rFonts w:eastAsia="Times New Roman" w:cstheme="minorHAnsi"/>
          <w:color w:val="000000"/>
          <w:lang w:eastAsia="es-MX"/>
        </w:rPr>
        <w:t xml:space="preserve"> </w:t>
      </w:r>
      <w:r w:rsidR="00B93CA0">
        <w:rPr>
          <w:rFonts w:eastAsia="Times New Roman" w:cstheme="minorHAnsi"/>
          <w:color w:val="000000"/>
          <w:lang w:eastAsia="es-MX"/>
        </w:rPr>
        <w:t>a la ciudadanía c</w:t>
      </w:r>
      <w:r w:rsidR="00C65C2D">
        <w:rPr>
          <w:rFonts w:eastAsia="Times New Roman" w:cstheme="minorHAnsi"/>
          <w:color w:val="000000"/>
          <w:lang w:eastAsia="es-MX"/>
        </w:rPr>
        <w:t xml:space="preserve">on </w:t>
      </w:r>
      <w:r w:rsidR="008965B5">
        <w:rPr>
          <w:rFonts w:eastAsia="Times New Roman" w:cstheme="minorHAnsi"/>
          <w:color w:val="000000"/>
          <w:lang w:eastAsia="es-MX"/>
        </w:rPr>
        <w:t>el propósito</w:t>
      </w:r>
      <w:r w:rsidR="00C65C2D">
        <w:rPr>
          <w:rFonts w:eastAsia="Times New Roman" w:cstheme="minorHAnsi"/>
          <w:color w:val="000000"/>
          <w:lang w:eastAsia="es-MX"/>
        </w:rPr>
        <w:t xml:space="preserve"> de elevar la recu</w:t>
      </w:r>
      <w:r w:rsidR="00B93CA0">
        <w:rPr>
          <w:rFonts w:eastAsia="Times New Roman" w:cstheme="minorHAnsi"/>
          <w:color w:val="000000"/>
          <w:lang w:eastAsia="es-MX"/>
        </w:rPr>
        <w:t>peración de la cartera vencida detectada.</w:t>
      </w:r>
    </w:p>
    <w:p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P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Montos (si los hubiera) del desarrollo de dichas actividades. ¿Se ajustó a lo presupuestado?</w:t>
      </w:r>
      <w:r w:rsidR="00C90F17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8965B5" w:rsidRPr="00F955F2">
        <w:rPr>
          <w:rFonts w:eastAsia="Times New Roman" w:cstheme="minorHAnsi"/>
          <w:color w:val="000000"/>
          <w:lang w:eastAsia="es-MX"/>
        </w:rPr>
        <w:t>Sí.</w:t>
      </w:r>
      <w:r w:rsidR="008965B5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E11E8">
        <w:rPr>
          <w:rFonts w:eastAsia="Times New Roman" w:cstheme="minorHAnsi"/>
          <w:color w:val="000000"/>
          <w:lang w:eastAsia="es-MX"/>
        </w:rPr>
        <w:t>Se tiene considerada</w:t>
      </w:r>
      <w:r w:rsidR="00C90F17">
        <w:rPr>
          <w:rFonts w:eastAsia="Times New Roman" w:cstheme="minorHAnsi"/>
          <w:color w:val="000000"/>
          <w:lang w:eastAsia="es-MX"/>
        </w:rPr>
        <w:t xml:space="preserve"> un</w:t>
      </w:r>
      <w:r w:rsidR="009E11E8">
        <w:rPr>
          <w:rFonts w:eastAsia="Times New Roman" w:cstheme="minorHAnsi"/>
          <w:color w:val="000000"/>
          <w:lang w:eastAsia="es-MX"/>
        </w:rPr>
        <w:t>a</w:t>
      </w:r>
      <w:r w:rsidR="00C90F17">
        <w:rPr>
          <w:rFonts w:eastAsia="Times New Roman" w:cstheme="minorHAnsi"/>
          <w:color w:val="000000"/>
          <w:lang w:eastAsia="es-MX"/>
        </w:rPr>
        <w:t xml:space="preserve"> </w:t>
      </w:r>
      <w:r w:rsidR="009E11E8">
        <w:rPr>
          <w:rFonts w:eastAsia="Times New Roman" w:cstheme="minorHAnsi"/>
          <w:color w:val="000000"/>
          <w:lang w:eastAsia="es-MX"/>
        </w:rPr>
        <w:t>inversión anual</w:t>
      </w:r>
      <w:r w:rsidR="00C90F17">
        <w:rPr>
          <w:rFonts w:eastAsia="Times New Roman" w:cstheme="minorHAnsi"/>
          <w:color w:val="000000"/>
          <w:lang w:eastAsia="es-MX"/>
        </w:rPr>
        <w:t xml:space="preserve"> de $</w:t>
      </w:r>
      <w:r w:rsidR="00BD2D06">
        <w:rPr>
          <w:rFonts w:eastAsia="Times New Roman" w:cstheme="minorHAnsi"/>
          <w:color w:val="000000"/>
          <w:lang w:eastAsia="es-MX"/>
        </w:rPr>
        <w:t>2’000,000</w:t>
      </w:r>
      <w:r w:rsidR="00C90F17" w:rsidRPr="009E11E8">
        <w:rPr>
          <w:rFonts w:eastAsia="Times New Roman" w:cstheme="minorHAnsi"/>
          <w:color w:val="000000"/>
          <w:lang w:eastAsia="es-MX"/>
        </w:rPr>
        <w:t>.00</w:t>
      </w:r>
      <w:r w:rsidR="00A323A2">
        <w:rPr>
          <w:rFonts w:eastAsia="Times New Roman" w:cstheme="minorHAnsi"/>
          <w:color w:val="000000"/>
          <w:lang w:eastAsia="es-MX"/>
        </w:rPr>
        <w:t xml:space="preserve">, </w:t>
      </w:r>
      <w:r w:rsidR="009E11E8">
        <w:rPr>
          <w:rFonts w:eastAsia="Times New Roman" w:cstheme="minorHAnsi"/>
          <w:color w:val="000000"/>
          <w:lang w:eastAsia="es-MX"/>
        </w:rPr>
        <w:t xml:space="preserve">de la cual </w:t>
      </w:r>
      <w:r w:rsidR="00F73E5B">
        <w:rPr>
          <w:rFonts w:eastAsia="Times New Roman" w:cstheme="minorHAnsi"/>
          <w:color w:val="000000"/>
          <w:lang w:eastAsia="es-MX"/>
        </w:rPr>
        <w:t>durante este trimestre</w:t>
      </w:r>
      <w:r w:rsidR="00F13F9A">
        <w:rPr>
          <w:rFonts w:eastAsia="Times New Roman" w:cstheme="minorHAnsi"/>
          <w:color w:val="000000"/>
          <w:lang w:eastAsia="es-MX"/>
        </w:rPr>
        <w:t xml:space="preserve"> </w:t>
      </w:r>
      <w:r w:rsidR="00BD2D06">
        <w:rPr>
          <w:rFonts w:eastAsia="Times New Roman" w:cstheme="minorHAnsi"/>
          <w:color w:val="000000"/>
          <w:lang w:eastAsia="es-MX"/>
        </w:rPr>
        <w:t>se erogó parte pero aún se desconoce el monto exacto por parte de tesorería</w:t>
      </w:r>
      <w:r w:rsidR="00F13F9A">
        <w:rPr>
          <w:rFonts w:eastAsia="Times New Roman" w:cstheme="minorHAnsi"/>
          <w:color w:val="000000"/>
          <w:lang w:eastAsia="es-MX"/>
        </w:rPr>
        <w:t>. Por lo cual seguimos</w:t>
      </w:r>
      <w:r w:rsidR="000B075B">
        <w:rPr>
          <w:rFonts w:eastAsia="Times New Roman" w:cstheme="minorHAnsi"/>
          <w:color w:val="000000"/>
          <w:lang w:eastAsia="es-MX"/>
        </w:rPr>
        <w:t xml:space="preserve"> dentro de presupuesto.</w:t>
      </w: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P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En que beneficia a la población o un grupo en específico lo desarrollado en este trimestre</w:t>
      </w:r>
      <w:r w:rsidR="00AC1596">
        <w:rPr>
          <w:rFonts w:ascii="Arial" w:eastAsia="Times New Roman" w:hAnsi="Arial" w:cs="Arial"/>
          <w:color w:val="000000"/>
          <w:lang w:eastAsia="es-MX"/>
        </w:rPr>
        <w:t>.</w:t>
      </w:r>
      <w:r w:rsidR="008965B5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8965B5" w:rsidRPr="008965B5">
        <w:rPr>
          <w:rFonts w:eastAsia="Times New Roman" w:cstheme="minorHAnsi"/>
          <w:color w:val="000000"/>
          <w:lang w:eastAsia="es-MX"/>
        </w:rPr>
        <w:t>1) en que la población tenga la certeza del respeto y reconocimiento a su propiedad del panteón. 2)</w:t>
      </w:r>
      <w:r w:rsidR="006D56F7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8965B5">
        <w:rPr>
          <w:rFonts w:eastAsia="Times New Roman" w:cstheme="minorHAnsi"/>
          <w:color w:val="000000"/>
          <w:lang w:eastAsia="es-MX"/>
        </w:rPr>
        <w:t>El promover el pago equitativo de toda la ciudadanía en el pago de los servicios de predial y agua principalmente para contar con recursos que ayuden a la perforación de nuevos pozos de agua. 3)</w:t>
      </w:r>
      <w:r w:rsidR="009415BD">
        <w:rPr>
          <w:rFonts w:eastAsia="Times New Roman" w:cstheme="minorHAnsi"/>
          <w:color w:val="000000"/>
          <w:lang w:eastAsia="es-MX"/>
        </w:rPr>
        <w:t xml:space="preserve"> Se mejoró el entorno y se disminuyó el potencial delictivo en los alrededores del cementerio de Jocotepec brindando mayor seguridad a la población de la cabecera municipal que visita el panteón.</w:t>
      </w:r>
      <w:r w:rsidR="008965B5">
        <w:rPr>
          <w:rFonts w:eastAsia="Times New Roman" w:cstheme="minorHAnsi"/>
          <w:color w:val="000000"/>
          <w:lang w:eastAsia="es-MX"/>
        </w:rPr>
        <w:t xml:space="preserve"> </w:t>
      </w:r>
      <w:r w:rsidR="00BD2D06">
        <w:rPr>
          <w:rFonts w:eastAsia="Times New Roman" w:cstheme="minorHAnsi"/>
          <w:color w:val="000000"/>
          <w:lang w:eastAsia="es-MX"/>
        </w:rPr>
        <w:t>4)</w:t>
      </w:r>
      <w:r w:rsidR="00BD2D06" w:rsidRPr="00BD2D06">
        <w:rPr>
          <w:rFonts w:ascii="Tahoma" w:hAnsi="Tahoma" w:cs="Tahoma"/>
          <w:sz w:val="20"/>
          <w:szCs w:val="20"/>
        </w:rPr>
        <w:t xml:space="preserve"> </w:t>
      </w:r>
      <w:r w:rsidR="00BD2D06">
        <w:rPr>
          <w:rFonts w:ascii="Tahoma" w:hAnsi="Tahoma" w:cs="Tahoma"/>
          <w:sz w:val="20"/>
          <w:szCs w:val="20"/>
        </w:rPr>
        <w:t>Contar con infraestructura pública que eleve la calidad de vida de las y los ciudadanos con observancia sostenible a fin de que sea útil a futuras generaciones.</w:t>
      </w:r>
    </w:p>
    <w:p w:rsidR="00832A3E" w:rsidRPr="00807BB5" w:rsidRDefault="00832A3E" w:rsidP="00807BB5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3310B" w:rsidRPr="00832A3E" w:rsidRDefault="0043418C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¿A qué programa</w:t>
      </w:r>
      <w:r w:rsidR="00832A3E" w:rsidRPr="00832A3E">
        <w:rPr>
          <w:rFonts w:ascii="Arial" w:eastAsia="Times New Roman" w:hAnsi="Arial" w:cs="Arial"/>
          <w:color w:val="000000"/>
          <w:lang w:eastAsia="es-MX"/>
        </w:rPr>
        <w:t xml:space="preserve"> de su POA pertenecen las acciones realizadas y a que Ejes del Plan M</w:t>
      </w:r>
      <w:r w:rsidR="007639AF">
        <w:rPr>
          <w:rFonts w:ascii="Arial" w:eastAsia="Times New Roman" w:hAnsi="Arial" w:cs="Arial"/>
          <w:color w:val="000000"/>
          <w:lang w:eastAsia="es-MX"/>
        </w:rPr>
        <w:t>unicipal de Desarrollo 2018-2024</w:t>
      </w:r>
      <w:r w:rsidR="00832A3E" w:rsidRPr="00832A3E">
        <w:rPr>
          <w:rFonts w:ascii="Arial" w:eastAsia="Times New Roman" w:hAnsi="Arial" w:cs="Arial"/>
          <w:color w:val="000000"/>
          <w:lang w:eastAsia="es-MX"/>
        </w:rPr>
        <w:t xml:space="preserve"> se alinean?</w:t>
      </w:r>
      <w:r w:rsidR="00E127AF">
        <w:rPr>
          <w:rFonts w:ascii="Arial" w:eastAsia="Times New Roman" w:hAnsi="Arial" w:cs="Arial"/>
          <w:color w:val="000000"/>
          <w:lang w:eastAsia="es-MX"/>
        </w:rPr>
        <w:t xml:space="preserve"> 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4833"/>
        <w:gridCol w:w="3287"/>
      </w:tblGrid>
      <w:tr w:rsidR="0003310B" w:rsidRPr="002A74A5" w:rsidTr="00B9736D">
        <w:tc>
          <w:tcPr>
            <w:tcW w:w="0" w:type="auto"/>
          </w:tcPr>
          <w:p w:rsidR="0003310B" w:rsidRPr="002A74A5" w:rsidRDefault="0003310B" w:rsidP="00B9736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2A74A5">
              <w:rPr>
                <w:rFonts w:ascii="Arial" w:eastAsia="Times New Roman" w:hAnsi="Arial" w:cs="Arial"/>
                <w:b/>
                <w:color w:val="000000"/>
                <w:lang w:eastAsia="es-MX"/>
              </w:rPr>
              <w:lastRenderedPageBreak/>
              <w:t>PROGRAMA</w:t>
            </w:r>
          </w:p>
        </w:tc>
        <w:tc>
          <w:tcPr>
            <w:tcW w:w="0" w:type="auto"/>
          </w:tcPr>
          <w:p w:rsidR="0003310B" w:rsidRPr="002A74A5" w:rsidRDefault="0003310B" w:rsidP="00B9736D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2A74A5">
              <w:rPr>
                <w:rFonts w:ascii="Arial" w:eastAsia="Times New Roman" w:hAnsi="Arial" w:cs="Arial"/>
                <w:b/>
                <w:color w:val="000000"/>
                <w:lang w:eastAsia="es-MX"/>
              </w:rPr>
              <w:t>EJE</w:t>
            </w:r>
          </w:p>
        </w:tc>
      </w:tr>
      <w:tr w:rsidR="0003310B" w:rsidTr="00B9736D">
        <w:tc>
          <w:tcPr>
            <w:tcW w:w="0" w:type="auto"/>
          </w:tcPr>
          <w:p w:rsidR="0003310B" w:rsidRDefault="0003310B" w:rsidP="00B9736D">
            <w:pPr>
              <w:pStyle w:val="Prrafodelista"/>
              <w:spacing w:line="360" w:lineRule="auto"/>
              <w:ind w:left="786"/>
              <w:contextualSpacing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026CB">
              <w:rPr>
                <w:rFonts w:ascii="Arial" w:eastAsia="Times New Roman" w:hAnsi="Arial" w:cs="Arial"/>
                <w:i/>
                <w:color w:val="000000"/>
                <w:lang w:eastAsia="es-MX"/>
              </w:rPr>
              <w:t>NUM. 1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REORGANIZACIÓN DE CEMENTERIOS.</w:t>
            </w:r>
          </w:p>
          <w:p w:rsidR="0003310B" w:rsidRDefault="0003310B" w:rsidP="00B9736D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</w:tcPr>
          <w:p w:rsidR="0003310B" w:rsidRDefault="0003310B" w:rsidP="00B9736D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 ADMINISTRACIÓN EFICIENTE Y EFICAZ.</w:t>
            </w:r>
          </w:p>
        </w:tc>
      </w:tr>
      <w:tr w:rsidR="00F822CE" w:rsidTr="00B9736D">
        <w:tc>
          <w:tcPr>
            <w:tcW w:w="0" w:type="auto"/>
          </w:tcPr>
          <w:p w:rsidR="00F822CE" w:rsidRPr="00F822CE" w:rsidRDefault="00F822CE" w:rsidP="00155D4D">
            <w:pPr>
              <w:pStyle w:val="Prrafodelista"/>
              <w:spacing w:line="360" w:lineRule="auto"/>
              <w:ind w:left="786"/>
              <w:jc w:val="both"/>
              <w:rPr>
                <w:rFonts w:ascii="Arial" w:eastAsia="Times New Roman" w:hAnsi="Arial" w:cs="Arial"/>
                <w:i/>
                <w:color w:val="000000"/>
                <w:lang w:eastAsia="es-MX"/>
              </w:rPr>
            </w:pPr>
            <w:r w:rsidRPr="00F822CE">
              <w:rPr>
                <w:rFonts w:ascii="Arial" w:eastAsia="Times New Roman" w:hAnsi="Arial" w:cs="Arial"/>
                <w:i/>
                <w:color w:val="000000"/>
                <w:lang w:eastAsia="es-MX"/>
              </w:rPr>
              <w:t>NUM. 2</w:t>
            </w:r>
            <w:r w:rsidRPr="00F822C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Pr="00F822CE">
              <w:rPr>
                <w:rFonts w:ascii="Tahoma" w:hAnsi="Tahoma" w:cs="Tahoma"/>
                <w:sz w:val="20"/>
                <w:szCs w:val="20"/>
              </w:rPr>
              <w:t>SISTEMATIZACIÓN DE TRÁMITES DE LOS PROCESOS DE CEMENTERIOS.</w:t>
            </w:r>
          </w:p>
        </w:tc>
        <w:tc>
          <w:tcPr>
            <w:tcW w:w="0" w:type="auto"/>
          </w:tcPr>
          <w:p w:rsidR="00F822CE" w:rsidRDefault="00F822CE" w:rsidP="00155D4D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 ADMINISTRACIÓN EFICIENTE Y EFICAZ.</w:t>
            </w:r>
          </w:p>
        </w:tc>
      </w:tr>
      <w:tr w:rsidR="00155D4D" w:rsidTr="00B9736D">
        <w:tc>
          <w:tcPr>
            <w:tcW w:w="0" w:type="auto"/>
          </w:tcPr>
          <w:p w:rsidR="00155D4D" w:rsidRPr="00155D4D" w:rsidRDefault="00155D4D" w:rsidP="00155D4D">
            <w:pPr>
              <w:pStyle w:val="Prrafodelista"/>
              <w:spacing w:line="360" w:lineRule="auto"/>
              <w:ind w:left="786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color w:val="000000"/>
                <w:lang w:eastAsia="es-MX"/>
              </w:rPr>
              <w:t>NUM. 3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 w:rsidRPr="00155D4D">
              <w:rPr>
                <w:rFonts w:ascii="Tahoma" w:hAnsi="Tahoma" w:cs="Tahoma"/>
                <w:sz w:val="20"/>
                <w:szCs w:val="20"/>
              </w:rPr>
              <w:t>OTORGAR MANTENIMIENTO, REHABILITACIÓN Y CONSTRUCCIÓN EN MATERIA DE INFRAESTRUCTURA PÚBLICA EN LOS CEMENTERIOS.</w:t>
            </w:r>
          </w:p>
          <w:p w:rsidR="00155D4D" w:rsidRDefault="00155D4D" w:rsidP="00155D4D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</w:tcPr>
          <w:p w:rsidR="00155D4D" w:rsidRDefault="00155D4D" w:rsidP="00155D4D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6 OBRAS PÚBLICAS E IMAGEN URBANA PARA EL DESARROLLO SOSTENIBLE.</w:t>
            </w:r>
          </w:p>
        </w:tc>
      </w:tr>
      <w:tr w:rsidR="00155D4D" w:rsidTr="00B9736D">
        <w:tc>
          <w:tcPr>
            <w:tcW w:w="0" w:type="auto"/>
          </w:tcPr>
          <w:p w:rsidR="00155D4D" w:rsidRPr="004026CB" w:rsidRDefault="00155D4D" w:rsidP="00155D4D">
            <w:pPr>
              <w:pStyle w:val="Prrafodelista"/>
              <w:spacing w:line="360" w:lineRule="auto"/>
              <w:ind w:left="786"/>
              <w:contextualSpacing w:val="0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026CB">
              <w:rPr>
                <w:rFonts w:ascii="Arial" w:eastAsia="Times New Roman" w:hAnsi="Arial" w:cs="Arial"/>
                <w:i/>
                <w:color w:val="000000"/>
                <w:lang w:eastAsia="es-MX"/>
              </w:rPr>
              <w:t>NUM. 5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INCREMENTAR LA RECAUDACIÓN MEDIANTE LA RECUPERACIÓN DE CUENTAS VENCIDAS.</w:t>
            </w:r>
          </w:p>
          <w:p w:rsidR="00155D4D" w:rsidRDefault="00155D4D" w:rsidP="00155D4D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  <w:tc>
          <w:tcPr>
            <w:tcW w:w="0" w:type="auto"/>
          </w:tcPr>
          <w:p w:rsidR="00155D4D" w:rsidRDefault="00155D4D" w:rsidP="00155D4D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lang w:eastAsia="es-MX"/>
              </w:rPr>
              <w:t>4 ADMINISTRACIÓN EFICIENTE Y EFICAZ.</w:t>
            </w:r>
          </w:p>
        </w:tc>
      </w:tr>
    </w:tbl>
    <w:p w:rsidR="00832A3E" w:rsidRPr="00832A3E" w:rsidRDefault="00832A3E" w:rsidP="0003310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De manera puntual basándose</w:t>
      </w:r>
      <w:r>
        <w:rPr>
          <w:rFonts w:ascii="Arial" w:eastAsia="Times New Roman" w:hAnsi="Arial" w:cs="Arial"/>
          <w:color w:val="000000"/>
          <w:lang w:eastAsia="es-MX"/>
        </w:rPr>
        <w:t xml:space="preserve"> en la pregunta 2 (Resultados Trimestrales) y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91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865"/>
        <w:gridCol w:w="1956"/>
        <w:gridCol w:w="1842"/>
        <w:gridCol w:w="1560"/>
        <w:gridCol w:w="2125"/>
      </w:tblGrid>
      <w:tr w:rsidR="00807BB5" w:rsidTr="0061293D">
        <w:tc>
          <w:tcPr>
            <w:tcW w:w="567" w:type="dxa"/>
            <w:shd w:val="clear" w:color="auto" w:fill="FABF8F" w:themeFill="accent6" w:themeFillTint="99"/>
          </w:tcPr>
          <w:p w:rsidR="00807BB5" w:rsidRPr="00A82C8D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2865" w:type="dxa"/>
            <w:shd w:val="clear" w:color="auto" w:fill="FABF8F" w:themeFill="accent6" w:themeFillTint="99"/>
          </w:tcPr>
          <w:p w:rsidR="00807BB5" w:rsidRPr="00D85843" w:rsidRDefault="00E127AF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2023</w:t>
            </w:r>
          </w:p>
        </w:tc>
        <w:tc>
          <w:tcPr>
            <w:tcW w:w="1956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807BB5" w:rsidRPr="0022271F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560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2125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807BB5" w:rsidTr="0061293D">
        <w:tc>
          <w:tcPr>
            <w:tcW w:w="567" w:type="dxa"/>
          </w:tcPr>
          <w:p w:rsidR="00807BB5" w:rsidRDefault="009E21A2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</w:p>
        </w:tc>
        <w:tc>
          <w:tcPr>
            <w:tcW w:w="2865" w:type="dxa"/>
          </w:tcPr>
          <w:p w:rsidR="00807BB5" w:rsidRDefault="00A34C81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REORGANIZACIÓN DE CEMENTERIOS</w:t>
            </w:r>
          </w:p>
        </w:tc>
        <w:tc>
          <w:tcPr>
            <w:tcW w:w="1956" w:type="dxa"/>
          </w:tcPr>
          <w:p w:rsidR="00807BB5" w:rsidRDefault="00807BB5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807BB5" w:rsidRDefault="009444A9" w:rsidP="009444A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560" w:type="dxa"/>
          </w:tcPr>
          <w:p w:rsidR="00807BB5" w:rsidRDefault="005E3FF4" w:rsidP="009444A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2125" w:type="dxa"/>
          </w:tcPr>
          <w:p w:rsidR="00807BB5" w:rsidRDefault="005E3FF4" w:rsidP="009444A9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9444A9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E302F0" w:rsidTr="0061293D">
        <w:tc>
          <w:tcPr>
            <w:tcW w:w="567" w:type="dxa"/>
          </w:tcPr>
          <w:p w:rsidR="00E302F0" w:rsidRDefault="00E302F0" w:rsidP="00E302F0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2865" w:type="dxa"/>
          </w:tcPr>
          <w:p w:rsidR="00E302F0" w:rsidRDefault="00E302F0" w:rsidP="00E302F0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822CE">
              <w:rPr>
                <w:rFonts w:ascii="Tahoma" w:hAnsi="Tahoma" w:cs="Tahoma"/>
                <w:sz w:val="20"/>
                <w:szCs w:val="20"/>
              </w:rPr>
              <w:t>SISTEMATIZACIÓN DE TRÁMITES DE LOS PROCESOS DE CEMENTERIOS.</w:t>
            </w:r>
          </w:p>
        </w:tc>
        <w:tc>
          <w:tcPr>
            <w:tcW w:w="1956" w:type="dxa"/>
          </w:tcPr>
          <w:p w:rsidR="00E302F0" w:rsidRDefault="00E302F0" w:rsidP="00E302F0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E302F0" w:rsidRDefault="00E302F0" w:rsidP="00E302F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1560" w:type="dxa"/>
          </w:tcPr>
          <w:p w:rsidR="00E302F0" w:rsidRDefault="00E302F0" w:rsidP="00E302F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2125" w:type="dxa"/>
          </w:tcPr>
          <w:p w:rsidR="00E302F0" w:rsidRDefault="00E302F0" w:rsidP="00E302F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63%</w:t>
            </w:r>
          </w:p>
        </w:tc>
      </w:tr>
      <w:tr w:rsidR="00E302F0" w:rsidTr="0061293D">
        <w:tc>
          <w:tcPr>
            <w:tcW w:w="567" w:type="dxa"/>
          </w:tcPr>
          <w:p w:rsidR="00E302F0" w:rsidRDefault="00E302F0" w:rsidP="00E302F0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2865" w:type="dxa"/>
          </w:tcPr>
          <w:p w:rsidR="00E302F0" w:rsidRDefault="00E302F0" w:rsidP="00E302F0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OTORGAR MANTENIMIENTO, REHABILITACIÓN Y CONSTRUCCIÓN EN MATERIA DE INFRAESTRUCTURA PÚBLICA EN LOS CEMENTERIOS</w:t>
            </w:r>
          </w:p>
        </w:tc>
        <w:tc>
          <w:tcPr>
            <w:tcW w:w="1956" w:type="dxa"/>
          </w:tcPr>
          <w:p w:rsidR="00E302F0" w:rsidRDefault="00E302F0" w:rsidP="00E302F0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E302F0" w:rsidRDefault="00E302F0" w:rsidP="00E302F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  <w:tc>
          <w:tcPr>
            <w:tcW w:w="1560" w:type="dxa"/>
          </w:tcPr>
          <w:p w:rsidR="00E302F0" w:rsidRDefault="00E302F0" w:rsidP="00E302F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2125" w:type="dxa"/>
          </w:tcPr>
          <w:p w:rsidR="00E302F0" w:rsidRDefault="00E302F0" w:rsidP="00E302F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20%</w:t>
            </w:r>
          </w:p>
        </w:tc>
      </w:tr>
      <w:tr w:rsidR="00E302F0" w:rsidTr="0061293D">
        <w:tc>
          <w:tcPr>
            <w:tcW w:w="567" w:type="dxa"/>
          </w:tcPr>
          <w:p w:rsidR="00E302F0" w:rsidRDefault="00E302F0" w:rsidP="00E302F0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2865" w:type="dxa"/>
          </w:tcPr>
          <w:p w:rsidR="00E302F0" w:rsidRDefault="00E302F0" w:rsidP="00E302F0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INCREMENTAR LA RECAUDACIÓN MEDIANTE LA RECUPERACIÓN DE CUENTAS VENCIDAS</w:t>
            </w:r>
          </w:p>
        </w:tc>
        <w:tc>
          <w:tcPr>
            <w:tcW w:w="1956" w:type="dxa"/>
          </w:tcPr>
          <w:p w:rsidR="00E302F0" w:rsidRDefault="00E302F0" w:rsidP="00E302F0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E302F0" w:rsidRDefault="00E302F0" w:rsidP="00E302F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560" w:type="dxa"/>
          </w:tcPr>
          <w:p w:rsidR="00E302F0" w:rsidRDefault="00E302F0" w:rsidP="00E302F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2125" w:type="dxa"/>
          </w:tcPr>
          <w:p w:rsidR="00E302F0" w:rsidRDefault="00E302F0" w:rsidP="00E302F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</w:tbl>
    <w:p w:rsidR="00807BB5" w:rsidRDefault="00807BB5" w:rsidP="00807BB5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Default="00613A7E" w:rsidP="00613A7E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>EVIDENCIAS</w:t>
      </w:r>
    </w:p>
    <w:p w:rsidR="00613A7E" w:rsidRDefault="00613A7E" w:rsidP="00613A7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>PROGRAMA 1: REORGANIZACIÓN DE CEMENTERIOS.</w:t>
      </w:r>
    </w:p>
    <w:p w:rsidR="0050303F" w:rsidRDefault="0050303F" w:rsidP="00613A7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noProof/>
          <w:color w:val="000000"/>
          <w:sz w:val="20"/>
          <w:lang w:val="es-CO" w:eastAsia="es-CO"/>
        </w:rPr>
        <w:lastRenderedPageBreak/>
        <w:drawing>
          <wp:inline distT="0" distB="0" distL="0" distR="0" wp14:anchorId="30AF7907">
            <wp:extent cx="2789555" cy="15691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91592" cy="157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03F" w:rsidRPr="0050303F" w:rsidRDefault="0050303F" w:rsidP="00613A7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>Creación de archivo digital con información interna de cementerios (software: Tautum)</w:t>
      </w:r>
    </w:p>
    <w:p w:rsidR="00613A7E" w:rsidRDefault="00613A7E" w:rsidP="00613A7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613A7E" w:rsidRDefault="00613A7E" w:rsidP="00613A7E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PROGRAMA 2: </w:t>
      </w:r>
      <w:r w:rsidRPr="00613A7E">
        <w:rPr>
          <w:rFonts w:ascii="Tahoma" w:hAnsi="Tahoma" w:cs="Tahoma"/>
          <w:b/>
          <w:sz w:val="20"/>
          <w:szCs w:val="20"/>
        </w:rPr>
        <w:t>SISTEMATIZACIÓN DE TRÁMITES DE LOS PROCESOS DE CEMENTERIOS.</w:t>
      </w:r>
    </w:p>
    <w:p w:rsidR="0025309E" w:rsidRDefault="0025309E" w:rsidP="00613A7E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es-CO" w:eastAsia="es-CO"/>
        </w:rPr>
        <w:drawing>
          <wp:inline distT="0" distB="0" distL="0" distR="0" wp14:anchorId="14DE6447">
            <wp:extent cx="1905584" cy="32470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47" cy="325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20"/>
          <w:szCs w:val="20"/>
          <w:lang w:val="es-CO" w:eastAsia="es-CO"/>
        </w:rPr>
        <w:drawing>
          <wp:inline distT="0" distB="0" distL="0" distR="0" wp14:anchorId="62FC6A6D">
            <wp:extent cx="1877695" cy="3230442"/>
            <wp:effectExtent l="0" t="0" r="825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74" cy="323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20"/>
          <w:szCs w:val="20"/>
          <w:lang w:val="es-CO" w:eastAsia="es-CO"/>
        </w:rPr>
        <w:drawing>
          <wp:inline distT="0" distB="0" distL="0" distR="0" wp14:anchorId="403BBF73">
            <wp:extent cx="1419225" cy="319054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99" cy="320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09E" w:rsidRPr="0025309E" w:rsidRDefault="0025309E" w:rsidP="0025309E">
      <w:pPr>
        <w:spacing w:after="0" w:line="360" w:lineRule="auto"/>
        <w:rPr>
          <w:rFonts w:ascii="Tahoma" w:hAnsi="Tahoma" w:cs="Tahoma"/>
          <w:sz w:val="16"/>
          <w:szCs w:val="16"/>
        </w:rPr>
      </w:pPr>
      <w:r w:rsidRPr="0025309E">
        <w:rPr>
          <w:rFonts w:ascii="Tahoma" w:hAnsi="Tahoma" w:cs="Tahoma"/>
          <w:sz w:val="16"/>
          <w:szCs w:val="16"/>
        </w:rPr>
        <w:t>Evidencia de un trámite de</w:t>
      </w:r>
      <w:r>
        <w:rPr>
          <w:rFonts w:ascii="Tahoma" w:hAnsi="Tahoma" w:cs="Tahoma"/>
          <w:sz w:val="16"/>
          <w:szCs w:val="16"/>
        </w:rPr>
        <w:t>:</w:t>
      </w:r>
      <w:r w:rsidRPr="0025309E">
        <w:rPr>
          <w:rFonts w:ascii="Tahoma" w:hAnsi="Tahoma" w:cs="Tahoma"/>
          <w:sz w:val="16"/>
          <w:szCs w:val="16"/>
        </w:rPr>
        <w:t xml:space="preserve"> exhumación</w:t>
      </w:r>
      <w:r>
        <w:rPr>
          <w:rFonts w:ascii="Tahoma" w:hAnsi="Tahoma" w:cs="Tahoma"/>
          <w:sz w:val="16"/>
          <w:szCs w:val="16"/>
        </w:rPr>
        <w:t xml:space="preserve">                de adquisición                               de pago de mantenimiento.</w:t>
      </w:r>
    </w:p>
    <w:p w:rsidR="0025309E" w:rsidRPr="0025309E" w:rsidRDefault="0025309E" w:rsidP="00613A7E">
      <w:pPr>
        <w:spacing w:after="0" w:line="360" w:lineRule="auto"/>
        <w:rPr>
          <w:rFonts w:ascii="Tahoma" w:hAnsi="Tahoma" w:cs="Tahoma"/>
          <w:sz w:val="16"/>
          <w:szCs w:val="16"/>
        </w:rPr>
      </w:pPr>
    </w:p>
    <w:p w:rsidR="00613A7E" w:rsidRDefault="00613A7E" w:rsidP="00613A7E">
      <w:pPr>
        <w:spacing w:after="0" w:line="360" w:lineRule="auto"/>
        <w:rPr>
          <w:rFonts w:ascii="Tahoma" w:hAnsi="Tahoma" w:cs="Tahoma"/>
          <w:b/>
          <w:sz w:val="20"/>
          <w:szCs w:val="20"/>
        </w:rPr>
      </w:pPr>
    </w:p>
    <w:p w:rsidR="00613A7E" w:rsidRDefault="00613A7E" w:rsidP="00613A7E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PROGRAMA 3: </w:t>
      </w:r>
      <w:r>
        <w:rPr>
          <w:rFonts w:ascii="Calibri" w:eastAsia="Times New Roman" w:hAnsi="Calibri" w:cs="Times New Roman"/>
          <w:color w:val="000000"/>
          <w:lang w:eastAsia="es-MX"/>
        </w:rPr>
        <w:t>OTORGAR MANTENIMIENTO, REHABILITACIÓN Y CONSTRUCCIÓN EN MATERIA DE INFRAESTRUCTURA PÚBLICA EN LOS CEMENTERIOS.</w:t>
      </w:r>
    </w:p>
    <w:p w:rsidR="00613A7E" w:rsidRDefault="00613A7E" w:rsidP="00613A7E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613A7E" w:rsidRDefault="001F6252" w:rsidP="00613A7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noProof/>
          <w:color w:val="000000"/>
          <w:sz w:val="20"/>
          <w:lang w:val="es-CO" w:eastAsia="es-CO"/>
        </w:rPr>
        <w:drawing>
          <wp:inline distT="0" distB="0" distL="0" distR="0" wp14:anchorId="3A359490">
            <wp:extent cx="2636522" cy="197739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92" cy="197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756" w:rsidRPr="00452756" w:rsidRDefault="00452756" w:rsidP="00613A7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>Reconstrucción de entrada al Panteón de Potrerillos</w:t>
      </w:r>
    </w:p>
    <w:p w:rsidR="00613A7E" w:rsidRPr="00613A7E" w:rsidRDefault="00613A7E" w:rsidP="00613A7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PROGRAMA 5: </w:t>
      </w:r>
      <w:r>
        <w:rPr>
          <w:rFonts w:ascii="Calibri" w:eastAsia="Times New Roman" w:hAnsi="Calibri" w:cs="Times New Roman"/>
          <w:color w:val="000000"/>
          <w:lang w:eastAsia="es-MX"/>
        </w:rPr>
        <w:t>INCREMENTAR LA RECAUDACIÓN MEDIANTE LA RECUPERACIÓN DE CUENTAS VENCIDAS</w:t>
      </w:r>
    </w:p>
    <w:p w:rsidR="00832A3E" w:rsidRDefault="000E57C3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noProof/>
          <w:color w:val="000000"/>
          <w:sz w:val="20"/>
          <w:lang w:val="es-CO" w:eastAsia="es-CO"/>
        </w:rPr>
        <w:lastRenderedPageBreak/>
        <w:drawing>
          <wp:inline distT="0" distB="0" distL="0" distR="0" wp14:anchorId="4A623F37">
            <wp:extent cx="1619250" cy="2159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000000"/>
          <w:sz w:val="20"/>
          <w:lang w:val="es-CO" w:eastAsia="es-CO"/>
        </w:rPr>
        <w:drawing>
          <wp:inline distT="0" distB="0" distL="0" distR="0" wp14:anchorId="08A78138">
            <wp:extent cx="1205230" cy="21426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59" cy="215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7C3" w:rsidRPr="000E57C3" w:rsidRDefault="000E57C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0E57C3">
        <w:rPr>
          <w:rFonts w:ascii="Arial" w:eastAsia="Times New Roman" w:hAnsi="Arial" w:cs="Arial"/>
          <w:color w:val="000000"/>
          <w:sz w:val="20"/>
          <w:lang w:eastAsia="es-MX"/>
        </w:rPr>
        <w:t xml:space="preserve">Convenios de: predial          </w:t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     </w:t>
      </w:r>
      <w:r w:rsidRPr="000E57C3">
        <w:rPr>
          <w:rFonts w:ascii="Arial" w:eastAsia="Times New Roman" w:hAnsi="Arial" w:cs="Arial"/>
          <w:color w:val="000000"/>
          <w:sz w:val="20"/>
          <w:lang w:eastAsia="es-MX"/>
        </w:rPr>
        <w:t>agua potable</w:t>
      </w:r>
    </w:p>
    <w:p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A82C8D" w:rsidRPr="008239D5" w:rsidRDefault="00A82C8D" w:rsidP="008239D5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EF0820" w:rsidRPr="00EF0820" w:rsidRDefault="00EF0820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sectPr w:rsidR="00EF0820" w:rsidRPr="00EF0820" w:rsidSect="00A842E3">
      <w:footerReference w:type="default" r:id="rId16"/>
      <w:pgSz w:w="12240" w:h="20160" w:code="5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CB5" w:rsidRDefault="00042CB5" w:rsidP="005F2963">
      <w:pPr>
        <w:spacing w:after="0" w:line="240" w:lineRule="auto"/>
      </w:pPr>
      <w:r>
        <w:separator/>
      </w:r>
    </w:p>
  </w:endnote>
  <w:endnote w:type="continuationSeparator" w:id="0">
    <w:p w:rsidR="00042CB5" w:rsidRDefault="00042CB5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CB5" w:rsidRDefault="00042CB5" w:rsidP="005F2963">
      <w:pPr>
        <w:spacing w:after="0" w:line="240" w:lineRule="auto"/>
      </w:pPr>
      <w:r>
        <w:separator/>
      </w:r>
    </w:p>
  </w:footnote>
  <w:footnote w:type="continuationSeparator" w:id="0">
    <w:p w:rsidR="00042CB5" w:rsidRDefault="00042CB5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475729"/>
    <w:multiLevelType w:val="multilevel"/>
    <w:tmpl w:val="0C6A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0590"/>
    <w:rsid w:val="00026D67"/>
    <w:rsid w:val="0003310B"/>
    <w:rsid w:val="00033EFF"/>
    <w:rsid w:val="0003489F"/>
    <w:rsid w:val="00042CB5"/>
    <w:rsid w:val="00062A99"/>
    <w:rsid w:val="00093D0B"/>
    <w:rsid w:val="000B075B"/>
    <w:rsid w:val="000D31DF"/>
    <w:rsid w:val="000D76C4"/>
    <w:rsid w:val="000D7FA1"/>
    <w:rsid w:val="000E57C3"/>
    <w:rsid w:val="00155D4D"/>
    <w:rsid w:val="00176E9A"/>
    <w:rsid w:val="001842E1"/>
    <w:rsid w:val="001F6252"/>
    <w:rsid w:val="0022271F"/>
    <w:rsid w:val="002252BB"/>
    <w:rsid w:val="0025309E"/>
    <w:rsid w:val="00263B61"/>
    <w:rsid w:val="002858D4"/>
    <w:rsid w:val="002C4AAA"/>
    <w:rsid w:val="00320F45"/>
    <w:rsid w:val="00363FA1"/>
    <w:rsid w:val="0036615C"/>
    <w:rsid w:val="00390E63"/>
    <w:rsid w:val="003F0129"/>
    <w:rsid w:val="0043418C"/>
    <w:rsid w:val="0044034D"/>
    <w:rsid w:val="00452756"/>
    <w:rsid w:val="004C362F"/>
    <w:rsid w:val="004F4B5E"/>
    <w:rsid w:val="0050303F"/>
    <w:rsid w:val="00516EDB"/>
    <w:rsid w:val="0053024C"/>
    <w:rsid w:val="005363A2"/>
    <w:rsid w:val="00574387"/>
    <w:rsid w:val="005A0969"/>
    <w:rsid w:val="005B7796"/>
    <w:rsid w:val="005D3892"/>
    <w:rsid w:val="005E3FF4"/>
    <w:rsid w:val="005F2963"/>
    <w:rsid w:val="0061293D"/>
    <w:rsid w:val="00613A7E"/>
    <w:rsid w:val="00630632"/>
    <w:rsid w:val="00657B6D"/>
    <w:rsid w:val="00683EFC"/>
    <w:rsid w:val="006A3B7E"/>
    <w:rsid w:val="006A415D"/>
    <w:rsid w:val="006A4848"/>
    <w:rsid w:val="006C16FD"/>
    <w:rsid w:val="006D56F7"/>
    <w:rsid w:val="006E3AEA"/>
    <w:rsid w:val="006E7B2A"/>
    <w:rsid w:val="007107BC"/>
    <w:rsid w:val="007621A8"/>
    <w:rsid w:val="007639AF"/>
    <w:rsid w:val="00792ACE"/>
    <w:rsid w:val="00807BB5"/>
    <w:rsid w:val="008239D5"/>
    <w:rsid w:val="00832A3E"/>
    <w:rsid w:val="00833C21"/>
    <w:rsid w:val="008615CA"/>
    <w:rsid w:val="00864FC8"/>
    <w:rsid w:val="008965B5"/>
    <w:rsid w:val="008977F1"/>
    <w:rsid w:val="008D1F28"/>
    <w:rsid w:val="00940708"/>
    <w:rsid w:val="009415BD"/>
    <w:rsid w:val="009444A9"/>
    <w:rsid w:val="0096656C"/>
    <w:rsid w:val="009B1596"/>
    <w:rsid w:val="009D3D60"/>
    <w:rsid w:val="009E11E8"/>
    <w:rsid w:val="009E21A2"/>
    <w:rsid w:val="00A323A2"/>
    <w:rsid w:val="00A34C81"/>
    <w:rsid w:val="00A6538A"/>
    <w:rsid w:val="00A659CC"/>
    <w:rsid w:val="00A82C8D"/>
    <w:rsid w:val="00A842E3"/>
    <w:rsid w:val="00AB3910"/>
    <w:rsid w:val="00AC1596"/>
    <w:rsid w:val="00B54A2A"/>
    <w:rsid w:val="00B60D6C"/>
    <w:rsid w:val="00B63521"/>
    <w:rsid w:val="00B93CA0"/>
    <w:rsid w:val="00BB1F7B"/>
    <w:rsid w:val="00BD0023"/>
    <w:rsid w:val="00BD2D06"/>
    <w:rsid w:val="00BD4D01"/>
    <w:rsid w:val="00C110B1"/>
    <w:rsid w:val="00C65C2D"/>
    <w:rsid w:val="00C90F17"/>
    <w:rsid w:val="00C9233D"/>
    <w:rsid w:val="00CA05FC"/>
    <w:rsid w:val="00CD5FD8"/>
    <w:rsid w:val="00CF0E23"/>
    <w:rsid w:val="00D05699"/>
    <w:rsid w:val="00D25F12"/>
    <w:rsid w:val="00D319A7"/>
    <w:rsid w:val="00D365FD"/>
    <w:rsid w:val="00D85843"/>
    <w:rsid w:val="00D90125"/>
    <w:rsid w:val="00D973DA"/>
    <w:rsid w:val="00DB3321"/>
    <w:rsid w:val="00DC42AC"/>
    <w:rsid w:val="00DD3C21"/>
    <w:rsid w:val="00DF4B17"/>
    <w:rsid w:val="00E127AF"/>
    <w:rsid w:val="00E302F0"/>
    <w:rsid w:val="00E44B51"/>
    <w:rsid w:val="00E733B7"/>
    <w:rsid w:val="00EF0820"/>
    <w:rsid w:val="00F13F9A"/>
    <w:rsid w:val="00F733D7"/>
    <w:rsid w:val="00F73E5B"/>
    <w:rsid w:val="00F822CE"/>
    <w:rsid w:val="00F835B2"/>
    <w:rsid w:val="00F93118"/>
    <w:rsid w:val="00F9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34720-B916-40FA-BA0D-06F1B60B7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1149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2024-03-26T18:36:00Z</cp:lastPrinted>
  <dcterms:created xsi:type="dcterms:W3CDTF">2024-03-27T16:00:00Z</dcterms:created>
  <dcterms:modified xsi:type="dcterms:W3CDTF">2024-03-27T16:00:00Z</dcterms:modified>
</cp:coreProperties>
</file>