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EE3CBC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Febr</w:t>
            </w:r>
            <w:r w:rsidR="0088412A">
              <w:rPr>
                <w:noProof/>
                <w:lang w:bidi="es-ES"/>
              </w:rPr>
              <w:t>ero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88412A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2024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</w:t>
            </w:r>
            <w:r w:rsidR="00B47C51">
              <w:rPr>
                <w:noProof/>
              </w:rPr>
              <w:t xml:space="preserve"> </w:t>
            </w:r>
            <w:r>
              <w:rPr>
                <w:noProof/>
              </w:rPr>
              <w:t>l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Director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CF6023" w:rsidRDefault="00375B27" w:rsidP="00CF6023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124E094A" wp14:editId="56C71414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126"/>
        <w:gridCol w:w="1276"/>
        <w:gridCol w:w="1985"/>
        <w:gridCol w:w="2444"/>
        <w:gridCol w:w="2233"/>
        <w:gridCol w:w="781"/>
        <w:gridCol w:w="911"/>
      </w:tblGrid>
      <w:tr w:rsidR="00175683" w:rsidRPr="00DA720A" w:rsidTr="00A04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6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276" w:type="dxa"/>
          </w:tcPr>
          <w:p w:rsidR="00EA415B" w:rsidRPr="00DA720A" w:rsidRDefault="0097101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985" w:type="dxa"/>
          </w:tcPr>
          <w:p w:rsidR="00EA415B" w:rsidRPr="00DA720A" w:rsidRDefault="0097101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44" w:type="dxa"/>
          </w:tcPr>
          <w:p w:rsidR="00EA415B" w:rsidRPr="00DA720A" w:rsidRDefault="0097101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233" w:type="dxa"/>
          </w:tcPr>
          <w:p w:rsidR="00EA415B" w:rsidRPr="00DA720A" w:rsidRDefault="0097101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97101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97101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42499E" w:rsidRPr="00DA720A" w:rsidTr="00A04A09">
        <w:tc>
          <w:tcPr>
            <w:tcW w:w="1126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2499E" w:rsidRDefault="0042499E" w:rsidP="00B47C51">
            <w:pPr>
              <w:pStyle w:val="Fechas"/>
              <w:rPr>
                <w:noProof/>
              </w:rPr>
            </w:pPr>
          </w:p>
          <w:p w:rsidR="00CA4068" w:rsidRPr="00DA720A" w:rsidRDefault="00CA4068" w:rsidP="007A0394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42499E" w:rsidRDefault="00CF1167" w:rsidP="0042499E">
            <w:pPr>
              <w:jc w:val="right"/>
            </w:pPr>
            <w:r>
              <w:t>1</w:t>
            </w:r>
          </w:p>
          <w:p w:rsidR="007A0394" w:rsidRDefault="007A0394" w:rsidP="0042499E">
            <w:pPr>
              <w:jc w:val="right"/>
            </w:pPr>
          </w:p>
          <w:p w:rsidR="00CF6023" w:rsidRPr="00B903B8" w:rsidRDefault="00CF6023" w:rsidP="00CF6023">
            <w:pPr>
              <w:jc w:val="both"/>
            </w:pPr>
          </w:p>
        </w:tc>
        <w:tc>
          <w:tcPr>
            <w:tcW w:w="2233" w:type="dxa"/>
            <w:tcBorders>
              <w:bottom w:val="nil"/>
            </w:tcBorders>
          </w:tcPr>
          <w:p w:rsidR="0042499E" w:rsidRDefault="00CF1167" w:rsidP="00B47C51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  <w:p w:rsidR="00CF33D3" w:rsidRPr="003B62CF" w:rsidRDefault="003B62CF" w:rsidP="003B62CF">
            <w:pPr>
              <w:pStyle w:val="Fechas"/>
              <w:jc w:val="both"/>
              <w:rPr>
                <w:noProof/>
                <w:color w:val="auto"/>
              </w:rPr>
            </w:pPr>
            <w:r w:rsidRPr="003B62CF">
              <w:rPr>
                <w:noProof/>
                <w:color w:val="auto"/>
              </w:rPr>
              <w:t>10:00 hrs Convivencia con personas adultas mayores en comedor asistencial de Jocotepec</w:t>
            </w:r>
          </w:p>
          <w:p w:rsidR="003B62CF" w:rsidRPr="003B62CF" w:rsidRDefault="003B62CF" w:rsidP="003B62CF">
            <w:pPr>
              <w:pStyle w:val="Fechas"/>
              <w:jc w:val="both"/>
              <w:rPr>
                <w:noProof/>
                <w:color w:val="auto"/>
              </w:rPr>
            </w:pPr>
          </w:p>
          <w:p w:rsidR="003B62CF" w:rsidRPr="003B62CF" w:rsidRDefault="003B62CF" w:rsidP="003B62CF">
            <w:pPr>
              <w:pStyle w:val="Fechas"/>
              <w:jc w:val="both"/>
              <w:rPr>
                <w:noProof/>
                <w:color w:val="auto"/>
              </w:rPr>
            </w:pPr>
            <w:r w:rsidRPr="003B62CF">
              <w:rPr>
                <w:noProof/>
                <w:color w:val="auto"/>
              </w:rPr>
              <w:t>11:00 hrs Entrega de la Casa de Formación de El Chante</w:t>
            </w:r>
          </w:p>
          <w:p w:rsidR="00CF33D3" w:rsidRPr="00DA720A" w:rsidRDefault="00CF33D3" w:rsidP="00CF33D3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11" w:type="dxa"/>
            <w:tcBorders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42499E" w:rsidRPr="00DA720A" w:rsidTr="00A04A09">
        <w:trPr>
          <w:trHeight w:hRule="exact" w:val="80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04A0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2A06C1" w:rsidRDefault="00CF1167" w:rsidP="0042499E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42499E" w:rsidRPr="00DA720A" w:rsidTr="00A04A09">
        <w:trPr>
          <w:trHeight w:hRule="exact" w:val="142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A04A09" w:rsidRDefault="00A04A09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11:00 hrs Entrega de lentes a artesanas de San Cristobal</w:t>
            </w:r>
          </w:p>
          <w:p w:rsidR="0042499E" w:rsidRDefault="003B62CF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5:30 pm Clausura de taller de elaboración de velas aromáticas y artesanales.</w:t>
            </w: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04A0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F1167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42499E" w:rsidRPr="00DA720A" w:rsidTr="00A04A09">
        <w:trPr>
          <w:trHeight w:hRule="exact" w:val="151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DF7BDC">
            <w:pPr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FA322C" w:rsidP="004249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10:00 hrs Inauguración de la Ludoteca en la Casa de Asistencia Social Pbro. Adalberto Macias Llamas en San Juan Cosalá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39605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04A0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396056" w:rsidRDefault="00EE29E3" w:rsidP="0042499E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42499E" w:rsidRPr="00DA720A" w:rsidTr="00A04A09">
        <w:trPr>
          <w:trHeight w:hRule="exact" w:val="1051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8370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04A0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EE29E3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</w:tr>
      <w:tr w:rsidR="0042499E" w:rsidRPr="00DA720A" w:rsidTr="00A04A09">
        <w:trPr>
          <w:trHeight w:hRule="exact" w:val="901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4A6826" w:rsidRDefault="0042499E" w:rsidP="00B72C88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322BB5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11:30 hrs sesión de patronato en sala de cabildo.</w:t>
            </w: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EF562F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10:00 hrs Entrega de r</w:t>
            </w:r>
            <w:bookmarkStart w:id="0" w:name="_GoBack"/>
            <w:bookmarkEnd w:id="0"/>
            <w:r w:rsidR="00A04A09">
              <w:rPr>
                <w:noProof/>
              </w:rPr>
              <w:t>e</w:t>
            </w:r>
            <w:r w:rsidR="00A56A2F">
              <w:rPr>
                <w:noProof/>
              </w:rPr>
              <w:t>conocimientos</w:t>
            </w:r>
            <w:r>
              <w:rPr>
                <w:noProof/>
              </w:rPr>
              <w:t xml:space="preserve"> otorgados por DIF Jalisco por buen</w:t>
            </w:r>
            <w:r w:rsidR="00BB0D30">
              <w:rPr>
                <w:noProof/>
              </w:rPr>
              <w:t xml:space="preserve"> Indice de desempeño en Ahualulco</w:t>
            </w: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11" w:rsidRDefault="00971011">
      <w:pPr>
        <w:spacing w:before="0" w:after="0"/>
      </w:pPr>
      <w:r>
        <w:separator/>
      </w:r>
    </w:p>
  </w:endnote>
  <w:endnote w:type="continuationSeparator" w:id="0">
    <w:p w:rsidR="00971011" w:rsidRDefault="009710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11" w:rsidRDefault="00971011">
      <w:pPr>
        <w:spacing w:before="0" w:after="0"/>
      </w:pPr>
      <w:r>
        <w:separator/>
      </w:r>
    </w:p>
  </w:footnote>
  <w:footnote w:type="continuationSeparator" w:id="0">
    <w:p w:rsidR="00971011" w:rsidRDefault="0097101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9/02/2024"/>
    <w:docVar w:name="MonthStart" w:val="01/02/2024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0CA7"/>
    <w:rsid w:val="00051920"/>
    <w:rsid w:val="0006675F"/>
    <w:rsid w:val="000A7C9B"/>
    <w:rsid w:val="000B27B4"/>
    <w:rsid w:val="000D1BD8"/>
    <w:rsid w:val="000D340A"/>
    <w:rsid w:val="000D47B5"/>
    <w:rsid w:val="000D4EA3"/>
    <w:rsid w:val="00106F2E"/>
    <w:rsid w:val="00124ADC"/>
    <w:rsid w:val="00147B54"/>
    <w:rsid w:val="00175683"/>
    <w:rsid w:val="00193E15"/>
    <w:rsid w:val="00194024"/>
    <w:rsid w:val="001A205C"/>
    <w:rsid w:val="001C1F21"/>
    <w:rsid w:val="001D56C6"/>
    <w:rsid w:val="001E56D2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3637"/>
    <w:rsid w:val="002F7032"/>
    <w:rsid w:val="0031676A"/>
    <w:rsid w:val="003170CF"/>
    <w:rsid w:val="00320970"/>
    <w:rsid w:val="00322BB5"/>
    <w:rsid w:val="00327133"/>
    <w:rsid w:val="00341639"/>
    <w:rsid w:val="00347683"/>
    <w:rsid w:val="00366D6A"/>
    <w:rsid w:val="00375B27"/>
    <w:rsid w:val="00396056"/>
    <w:rsid w:val="003B62CF"/>
    <w:rsid w:val="003B7103"/>
    <w:rsid w:val="003E3FF4"/>
    <w:rsid w:val="0042499E"/>
    <w:rsid w:val="00427AA5"/>
    <w:rsid w:val="00442CF9"/>
    <w:rsid w:val="004536E6"/>
    <w:rsid w:val="004A6826"/>
    <w:rsid w:val="004B38AF"/>
    <w:rsid w:val="005323D8"/>
    <w:rsid w:val="0059471C"/>
    <w:rsid w:val="005A230D"/>
    <w:rsid w:val="005A679E"/>
    <w:rsid w:val="005B0C48"/>
    <w:rsid w:val="005B4DAC"/>
    <w:rsid w:val="005B6D53"/>
    <w:rsid w:val="005D7EBD"/>
    <w:rsid w:val="00603B19"/>
    <w:rsid w:val="00681960"/>
    <w:rsid w:val="00683503"/>
    <w:rsid w:val="0068479A"/>
    <w:rsid w:val="0068724C"/>
    <w:rsid w:val="006C1ECF"/>
    <w:rsid w:val="006E35B6"/>
    <w:rsid w:val="00715219"/>
    <w:rsid w:val="007367D6"/>
    <w:rsid w:val="00786653"/>
    <w:rsid w:val="007964BE"/>
    <w:rsid w:val="007A0394"/>
    <w:rsid w:val="007B2FAB"/>
    <w:rsid w:val="007C25BD"/>
    <w:rsid w:val="007D7DA7"/>
    <w:rsid w:val="00801443"/>
    <w:rsid w:val="00802289"/>
    <w:rsid w:val="0081356A"/>
    <w:rsid w:val="0082145A"/>
    <w:rsid w:val="00870748"/>
    <w:rsid w:val="008805DB"/>
    <w:rsid w:val="00883F6A"/>
    <w:rsid w:val="0088412A"/>
    <w:rsid w:val="008B1D7E"/>
    <w:rsid w:val="008C11AD"/>
    <w:rsid w:val="009071DF"/>
    <w:rsid w:val="0092083A"/>
    <w:rsid w:val="00925ED9"/>
    <w:rsid w:val="00940814"/>
    <w:rsid w:val="00950912"/>
    <w:rsid w:val="00955F3F"/>
    <w:rsid w:val="009648D9"/>
    <w:rsid w:val="009656D1"/>
    <w:rsid w:val="00971011"/>
    <w:rsid w:val="009710E0"/>
    <w:rsid w:val="009728C0"/>
    <w:rsid w:val="00997C7D"/>
    <w:rsid w:val="009A07C5"/>
    <w:rsid w:val="009A164A"/>
    <w:rsid w:val="009A56FF"/>
    <w:rsid w:val="009B7C44"/>
    <w:rsid w:val="009E11A9"/>
    <w:rsid w:val="009E66B6"/>
    <w:rsid w:val="00A01F3E"/>
    <w:rsid w:val="00A04A09"/>
    <w:rsid w:val="00A060A5"/>
    <w:rsid w:val="00A125A0"/>
    <w:rsid w:val="00A2658B"/>
    <w:rsid w:val="00A56A2F"/>
    <w:rsid w:val="00A83BAC"/>
    <w:rsid w:val="00AA3C5B"/>
    <w:rsid w:val="00AC2932"/>
    <w:rsid w:val="00AD383B"/>
    <w:rsid w:val="00AE03BA"/>
    <w:rsid w:val="00AE5BA3"/>
    <w:rsid w:val="00B2041B"/>
    <w:rsid w:val="00B35522"/>
    <w:rsid w:val="00B44722"/>
    <w:rsid w:val="00B47C51"/>
    <w:rsid w:val="00B54456"/>
    <w:rsid w:val="00B65684"/>
    <w:rsid w:val="00B72C88"/>
    <w:rsid w:val="00B7582A"/>
    <w:rsid w:val="00BB0D30"/>
    <w:rsid w:val="00BC6A26"/>
    <w:rsid w:val="00BD5378"/>
    <w:rsid w:val="00BF0FEE"/>
    <w:rsid w:val="00C41633"/>
    <w:rsid w:val="00C61052"/>
    <w:rsid w:val="00C80158"/>
    <w:rsid w:val="00CA4068"/>
    <w:rsid w:val="00CB00F4"/>
    <w:rsid w:val="00CC772E"/>
    <w:rsid w:val="00CE2C97"/>
    <w:rsid w:val="00CE7145"/>
    <w:rsid w:val="00CF0017"/>
    <w:rsid w:val="00CF1167"/>
    <w:rsid w:val="00CF33D3"/>
    <w:rsid w:val="00CF6023"/>
    <w:rsid w:val="00CF7CE4"/>
    <w:rsid w:val="00D17904"/>
    <w:rsid w:val="00D242FD"/>
    <w:rsid w:val="00D243D7"/>
    <w:rsid w:val="00D46255"/>
    <w:rsid w:val="00D7125A"/>
    <w:rsid w:val="00DA720A"/>
    <w:rsid w:val="00DE48CB"/>
    <w:rsid w:val="00DF030C"/>
    <w:rsid w:val="00DF7BDC"/>
    <w:rsid w:val="00E037A4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2545"/>
    <w:rsid w:val="00EE29E3"/>
    <w:rsid w:val="00EE3CBC"/>
    <w:rsid w:val="00EE638C"/>
    <w:rsid w:val="00EF562F"/>
    <w:rsid w:val="00F03DBB"/>
    <w:rsid w:val="00F07122"/>
    <w:rsid w:val="00F12878"/>
    <w:rsid w:val="00F17A72"/>
    <w:rsid w:val="00F31A15"/>
    <w:rsid w:val="00F422B6"/>
    <w:rsid w:val="00F428D8"/>
    <w:rsid w:val="00F57469"/>
    <w:rsid w:val="00F801A0"/>
    <w:rsid w:val="00F91023"/>
    <w:rsid w:val="00FA322C"/>
    <w:rsid w:val="00FA73CA"/>
    <w:rsid w:val="00FC166E"/>
    <w:rsid w:val="00FD3459"/>
    <w:rsid w:val="00FE0694"/>
    <w:rsid w:val="00FE42A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74A939"/>
  <w15:docId w15:val="{F85A0ED1-B882-41A3-BAA8-147E9F7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A27B8"/>
    <w:rsid w:val="00250285"/>
    <w:rsid w:val="002A5E01"/>
    <w:rsid w:val="002E7032"/>
    <w:rsid w:val="003B1818"/>
    <w:rsid w:val="00487766"/>
    <w:rsid w:val="00495B62"/>
    <w:rsid w:val="004D21EE"/>
    <w:rsid w:val="004D5E42"/>
    <w:rsid w:val="00502A9B"/>
    <w:rsid w:val="0057232E"/>
    <w:rsid w:val="006000CD"/>
    <w:rsid w:val="006A59EA"/>
    <w:rsid w:val="006B6E4F"/>
    <w:rsid w:val="006C342F"/>
    <w:rsid w:val="006F1EED"/>
    <w:rsid w:val="0079326F"/>
    <w:rsid w:val="00840DED"/>
    <w:rsid w:val="00905615"/>
    <w:rsid w:val="00920B26"/>
    <w:rsid w:val="00A53176"/>
    <w:rsid w:val="00B61533"/>
    <w:rsid w:val="00B97422"/>
    <w:rsid w:val="00BA4C12"/>
    <w:rsid w:val="00BC130D"/>
    <w:rsid w:val="00C412D8"/>
    <w:rsid w:val="00C51C04"/>
    <w:rsid w:val="00D23816"/>
    <w:rsid w:val="00D85219"/>
    <w:rsid w:val="00DE6C07"/>
    <w:rsid w:val="00E37976"/>
    <w:rsid w:val="00E946AE"/>
    <w:rsid w:val="00F1021B"/>
    <w:rsid w:val="00F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493C-0F20-424A-88D4-251DBB1E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71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8</cp:revision>
  <dcterms:created xsi:type="dcterms:W3CDTF">2024-02-23T19:52:00Z</dcterms:created>
  <dcterms:modified xsi:type="dcterms:W3CDTF">2024-02-28T17:37:00Z</dcterms:modified>
  <cp:category/>
</cp:coreProperties>
</file>