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04" w:rsidRDefault="00165904" w:rsidP="00165904">
      <w:pPr>
        <w:jc w:val="center"/>
        <w:rPr>
          <w:b/>
          <w:sz w:val="28"/>
          <w:szCs w:val="28"/>
          <w:lang w:val="es-ES_tradnl"/>
        </w:rPr>
      </w:pPr>
      <w:r w:rsidRPr="00F66A78">
        <w:rPr>
          <w:b/>
          <w:sz w:val="28"/>
          <w:szCs w:val="28"/>
          <w:lang w:val="es-ES_tradnl"/>
        </w:rPr>
        <w:t>ESTADISTICAS DE ASISTENCIA Y REGISTRO DE VOTACION DE LAS SESIONES DEL COPPLADEMUN</w:t>
      </w:r>
      <w:r>
        <w:rPr>
          <w:b/>
          <w:sz w:val="28"/>
          <w:szCs w:val="28"/>
          <w:lang w:val="es-ES_tradnl"/>
        </w:rPr>
        <w:t xml:space="preserve"> 2021-2024</w:t>
      </w:r>
    </w:p>
    <w:p w:rsidR="00165904" w:rsidRPr="006E0907" w:rsidRDefault="0088136A" w:rsidP="00165904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PUNTOS DE LA SEXTA</w:t>
      </w:r>
      <w:bookmarkStart w:id="0" w:name="_GoBack"/>
      <w:bookmarkEnd w:id="0"/>
      <w:r w:rsidR="00165904">
        <w:rPr>
          <w:b/>
          <w:sz w:val="24"/>
          <w:szCs w:val="24"/>
          <w:lang w:val="es-ES_tradnl"/>
        </w:rPr>
        <w:t xml:space="preserve"> </w:t>
      </w:r>
      <w:r w:rsidR="00165904" w:rsidRPr="006E0907">
        <w:rPr>
          <w:b/>
          <w:sz w:val="24"/>
          <w:szCs w:val="24"/>
          <w:lang w:val="es-ES_tradnl"/>
        </w:rPr>
        <w:t>SESION DEL COPPLADEMUN</w:t>
      </w:r>
    </w:p>
    <w:p w:rsidR="00165904" w:rsidRPr="006E0907" w:rsidRDefault="00165904" w:rsidP="00165904">
      <w:pPr>
        <w:pStyle w:val="Prrafodelista"/>
        <w:ind w:left="1418"/>
        <w:rPr>
          <w:rFonts w:ascii="Arial" w:hAnsi="Arial" w:cs="Arial"/>
          <w:sz w:val="24"/>
          <w:szCs w:val="24"/>
        </w:rPr>
      </w:pPr>
      <w:r w:rsidRPr="006E0907">
        <w:rPr>
          <w:rFonts w:ascii="Arial" w:hAnsi="Arial" w:cs="Arial"/>
          <w:sz w:val="24"/>
          <w:szCs w:val="24"/>
        </w:rPr>
        <w:t xml:space="preserve"> </w:t>
      </w:r>
      <w:r w:rsidR="001C7ED6">
        <w:rPr>
          <w:rFonts w:ascii="Arial" w:hAnsi="Arial" w:cs="Arial"/>
          <w:sz w:val="24"/>
          <w:szCs w:val="24"/>
        </w:rPr>
        <w:t xml:space="preserve">                     </w:t>
      </w:r>
      <w:r w:rsidRPr="006E0907">
        <w:rPr>
          <w:rFonts w:ascii="Arial" w:hAnsi="Arial" w:cs="Arial"/>
          <w:sz w:val="24"/>
          <w:szCs w:val="24"/>
        </w:rPr>
        <w:t xml:space="preserve"> I.    </w:t>
      </w:r>
      <w:r>
        <w:rPr>
          <w:rFonts w:ascii="Arial" w:hAnsi="Arial" w:cs="Arial"/>
        </w:rPr>
        <w:t xml:space="preserve"> Asistencia y Verificación</w:t>
      </w:r>
      <w:r w:rsidRPr="00203ADD">
        <w:rPr>
          <w:rFonts w:ascii="Arial" w:hAnsi="Arial" w:cs="Arial"/>
        </w:rPr>
        <w:t xml:space="preserve"> de Quórum Legal</w:t>
      </w:r>
    </w:p>
    <w:p w:rsidR="00165904" w:rsidRPr="006E0907" w:rsidRDefault="00165904" w:rsidP="00165904">
      <w:pPr>
        <w:pStyle w:val="Prrafodelista"/>
        <w:ind w:left="1418"/>
        <w:rPr>
          <w:rFonts w:ascii="Arial" w:hAnsi="Arial" w:cs="Arial"/>
          <w:sz w:val="24"/>
          <w:szCs w:val="24"/>
        </w:rPr>
      </w:pPr>
      <w:r w:rsidRPr="006E0907">
        <w:rPr>
          <w:rFonts w:ascii="Arial" w:hAnsi="Arial" w:cs="Arial"/>
          <w:sz w:val="24"/>
          <w:szCs w:val="24"/>
        </w:rPr>
        <w:t xml:space="preserve"> </w:t>
      </w:r>
      <w:r w:rsidR="001C7ED6">
        <w:rPr>
          <w:rFonts w:ascii="Arial" w:hAnsi="Arial" w:cs="Arial"/>
          <w:sz w:val="24"/>
          <w:szCs w:val="24"/>
        </w:rPr>
        <w:t xml:space="preserve">                     </w:t>
      </w:r>
      <w:r w:rsidRPr="006E0907">
        <w:rPr>
          <w:rFonts w:ascii="Arial" w:hAnsi="Arial" w:cs="Arial"/>
          <w:sz w:val="24"/>
          <w:szCs w:val="24"/>
        </w:rPr>
        <w:t xml:space="preserve"> II.    </w:t>
      </w:r>
      <w:r w:rsidRPr="00203ADD">
        <w:rPr>
          <w:rFonts w:ascii="Arial" w:hAnsi="Arial" w:cs="Arial"/>
        </w:rPr>
        <w:t>Lectura y aprobación del orden del día</w:t>
      </w:r>
    </w:p>
    <w:p w:rsidR="00470D80" w:rsidRPr="00470D80" w:rsidRDefault="001C7ED6" w:rsidP="00470D80">
      <w:pPr>
        <w:pStyle w:val="Prrafodelista"/>
        <w:ind w:left="141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165904">
        <w:rPr>
          <w:rFonts w:ascii="Arial" w:hAnsi="Arial" w:cs="Arial"/>
          <w:sz w:val="24"/>
          <w:szCs w:val="24"/>
        </w:rPr>
        <w:t xml:space="preserve"> III.   </w:t>
      </w:r>
      <w:r w:rsidR="00165904" w:rsidRPr="00203ADD">
        <w:rPr>
          <w:rFonts w:ascii="Arial" w:hAnsi="Arial" w:cs="Arial"/>
        </w:rPr>
        <w:t>Lectura y aprobación del Acta anterior</w:t>
      </w:r>
      <w:r w:rsidR="00470D80">
        <w:rPr>
          <w:rFonts w:ascii="Arial" w:hAnsi="Arial" w:cs="Arial"/>
        </w:rPr>
        <w:t>.</w:t>
      </w:r>
    </w:p>
    <w:p w:rsidR="00165904" w:rsidRPr="00470D80" w:rsidRDefault="0088136A" w:rsidP="0088136A">
      <w:pPr>
        <w:pStyle w:val="Prrafodelista"/>
        <w:ind w:left="156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IV.   Integración de obras al programa anual de obras para el ejercicio fiscal 2023.</w:t>
      </w:r>
    </w:p>
    <w:p w:rsidR="00165904" w:rsidRPr="00470D80" w:rsidRDefault="00165904" w:rsidP="00165904">
      <w:pPr>
        <w:pStyle w:val="Prrafodelista"/>
        <w:ind w:left="1418"/>
        <w:rPr>
          <w:rFonts w:ascii="Arial" w:hAnsi="Arial" w:cs="Arial"/>
        </w:rPr>
      </w:pPr>
      <w:r w:rsidRPr="00470D80">
        <w:rPr>
          <w:rFonts w:ascii="Arial" w:hAnsi="Arial" w:cs="Arial"/>
        </w:rPr>
        <w:t xml:space="preserve">             </w:t>
      </w:r>
      <w:r w:rsidR="001C7ED6" w:rsidRPr="00470D80">
        <w:rPr>
          <w:rFonts w:ascii="Arial" w:hAnsi="Arial" w:cs="Arial"/>
        </w:rPr>
        <w:t xml:space="preserve">           </w:t>
      </w:r>
      <w:r w:rsidR="0088136A">
        <w:rPr>
          <w:rFonts w:ascii="Arial" w:hAnsi="Arial" w:cs="Arial"/>
        </w:rPr>
        <w:t xml:space="preserve"> V.     Asuntos Generales.</w:t>
      </w:r>
    </w:p>
    <w:p w:rsidR="00165904" w:rsidRPr="00470D80" w:rsidRDefault="001C7ED6" w:rsidP="00165904">
      <w:pPr>
        <w:pStyle w:val="Prrafodelista"/>
        <w:ind w:left="1418"/>
        <w:rPr>
          <w:rFonts w:ascii="Arial" w:hAnsi="Arial" w:cs="Arial"/>
        </w:rPr>
      </w:pPr>
      <w:r w:rsidRPr="00470D80">
        <w:rPr>
          <w:rFonts w:ascii="Arial" w:hAnsi="Arial" w:cs="Arial"/>
        </w:rPr>
        <w:t xml:space="preserve">                         </w:t>
      </w:r>
      <w:r w:rsidR="0088136A">
        <w:rPr>
          <w:rFonts w:ascii="Arial" w:hAnsi="Arial" w:cs="Arial"/>
        </w:rPr>
        <w:t xml:space="preserve"> VI    Clausura.</w:t>
      </w:r>
      <w:r w:rsidR="00165904" w:rsidRPr="00470D80">
        <w:rPr>
          <w:rFonts w:ascii="Arial" w:hAnsi="Arial" w:cs="Arial"/>
        </w:rPr>
        <w:t xml:space="preserve">                                                                                                             </w:t>
      </w:r>
    </w:p>
    <w:p w:rsidR="00165904" w:rsidRPr="00470D80" w:rsidRDefault="001C7ED6" w:rsidP="00165904">
      <w:pPr>
        <w:pStyle w:val="Prrafodelista"/>
        <w:ind w:left="1418"/>
        <w:rPr>
          <w:rFonts w:ascii="Arial" w:hAnsi="Arial" w:cs="Arial"/>
        </w:rPr>
      </w:pPr>
      <w:r w:rsidRPr="00470D80">
        <w:rPr>
          <w:rFonts w:ascii="Arial" w:hAnsi="Arial" w:cs="Arial"/>
        </w:rPr>
        <w:t xml:space="preserve">                         </w:t>
      </w:r>
    </w:p>
    <w:p w:rsidR="00165904" w:rsidRPr="00C87903" w:rsidRDefault="00165904" w:rsidP="00470D80">
      <w:pPr>
        <w:pStyle w:val="Prrafodelista"/>
        <w:spacing w:after="0"/>
        <w:ind w:left="1418"/>
        <w:rPr>
          <w:rFonts w:ascii="Arial" w:hAnsi="Arial" w:cs="Arial"/>
          <w:sz w:val="24"/>
          <w:szCs w:val="24"/>
        </w:rPr>
      </w:pPr>
      <w:r w:rsidRPr="006E0907">
        <w:rPr>
          <w:rFonts w:ascii="Arial" w:hAnsi="Arial" w:cs="Arial"/>
          <w:sz w:val="24"/>
          <w:szCs w:val="24"/>
        </w:rPr>
        <w:t xml:space="preserve">                               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56"/>
        <w:gridCol w:w="3823"/>
        <w:gridCol w:w="1960"/>
        <w:gridCol w:w="1971"/>
        <w:gridCol w:w="1985"/>
      </w:tblGrid>
      <w:tr w:rsidR="00165904" w:rsidTr="0040049C">
        <w:trPr>
          <w:trHeight w:val="537"/>
        </w:trPr>
        <w:tc>
          <w:tcPr>
            <w:tcW w:w="3156" w:type="dxa"/>
          </w:tcPr>
          <w:p w:rsidR="00165904" w:rsidRPr="00C247EE" w:rsidRDefault="00165904" w:rsidP="0040049C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NOMBRE</w:t>
            </w:r>
          </w:p>
        </w:tc>
        <w:tc>
          <w:tcPr>
            <w:tcW w:w="3823" w:type="dxa"/>
          </w:tcPr>
          <w:p w:rsidR="00165904" w:rsidRPr="00C247EE" w:rsidRDefault="00165904" w:rsidP="0040049C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CARGO</w:t>
            </w:r>
          </w:p>
        </w:tc>
        <w:tc>
          <w:tcPr>
            <w:tcW w:w="1960" w:type="dxa"/>
          </w:tcPr>
          <w:p w:rsidR="00165904" w:rsidRPr="00C247EE" w:rsidRDefault="00165904" w:rsidP="0040049C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ASISTENCIA</w:t>
            </w:r>
          </w:p>
        </w:tc>
        <w:tc>
          <w:tcPr>
            <w:tcW w:w="1971" w:type="dxa"/>
          </w:tcPr>
          <w:p w:rsidR="00165904" w:rsidRPr="00C247EE" w:rsidRDefault="00165904" w:rsidP="0040049C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PUNTO 1</w:t>
            </w:r>
          </w:p>
          <w:p w:rsidR="00165904" w:rsidRPr="00C247EE" w:rsidRDefault="00165904" w:rsidP="0040049C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(</w:t>
            </w:r>
            <w:r>
              <w:rPr>
                <w:b/>
                <w:sz w:val="28"/>
                <w:szCs w:val="28"/>
                <w:lang w:val="es-ES_tradnl"/>
              </w:rPr>
              <w:t>l</w:t>
            </w:r>
            <w:r w:rsidRPr="00C247EE">
              <w:rPr>
                <w:b/>
                <w:sz w:val="28"/>
                <w:szCs w:val="28"/>
                <w:lang w:val="es-ES_tradnl"/>
              </w:rPr>
              <w:t>V)</w:t>
            </w:r>
          </w:p>
        </w:tc>
        <w:tc>
          <w:tcPr>
            <w:tcW w:w="1985" w:type="dxa"/>
          </w:tcPr>
          <w:p w:rsidR="00165904" w:rsidRPr="00C247EE" w:rsidRDefault="00165904" w:rsidP="0040049C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PUNTO 2</w:t>
            </w:r>
          </w:p>
          <w:p w:rsidR="00165904" w:rsidRPr="00C247EE" w:rsidRDefault="00165904" w:rsidP="0040049C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(V</w:t>
            </w:r>
            <w:r w:rsidRPr="00C247EE">
              <w:rPr>
                <w:b/>
                <w:sz w:val="28"/>
                <w:szCs w:val="28"/>
                <w:lang w:val="es-ES_tradnl"/>
              </w:rPr>
              <w:t>)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Lic. José Miguel Gómez López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Presidente municipal y presidente del COPPLADEMUN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 Anabel Rodríguez Orozco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Representante de las comisiones edilicias con funciones de planeación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 Horacio Trujillo Cervantes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Representante de las comisiones edilicias con funciones de planeación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C.Rosa Elizabeth Gómez Amezcua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Regidora de Participación Ciudadana y Desarrollo Social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Lic. María Esther Salazar Martínez en cargada de zona región sureste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Representante Estatal de la Secretaria de Planeación y de Participación Ciudadana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Lic. Daniel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0A50B3">
              <w:rPr>
                <w:sz w:val="20"/>
                <w:szCs w:val="20"/>
                <w:lang w:val="es-ES_tradnl"/>
              </w:rPr>
              <w:t xml:space="preserve"> Rameño Rivera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Dirección de Planeación Municipal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Lic. Rogelio Ramos Pérez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Secretario Técnico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 Everardo Ruiz Jiménez</w:t>
            </w:r>
          </w:p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Agente de El Molino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Representante</w:t>
            </w:r>
            <w:r w:rsidRPr="000A50B3">
              <w:rPr>
                <w:sz w:val="20"/>
                <w:szCs w:val="20"/>
                <w:lang w:val="es-ES_tradnl"/>
              </w:rPr>
              <w:t xml:space="preserve"> de Delegaciones del Municipio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165904" w:rsidTr="0040049C">
        <w:tc>
          <w:tcPr>
            <w:tcW w:w="3156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 Valentín Torres García</w:t>
            </w:r>
          </w:p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Agente de El Sauz</w:t>
            </w:r>
          </w:p>
        </w:tc>
        <w:tc>
          <w:tcPr>
            <w:tcW w:w="3823" w:type="dxa"/>
          </w:tcPr>
          <w:p w:rsidR="00165904" w:rsidRPr="000A50B3" w:rsidRDefault="00165904" w:rsidP="0040049C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Representante de Delegaciones del Municipio</w:t>
            </w:r>
          </w:p>
        </w:tc>
        <w:tc>
          <w:tcPr>
            <w:tcW w:w="1960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165904" w:rsidRPr="000A50B3" w:rsidRDefault="00165904" w:rsidP="0040049C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</w:tbl>
    <w:p w:rsidR="002F3D38" w:rsidRDefault="002F3D38"/>
    <w:sectPr w:rsidR="002F3D38" w:rsidSect="00165904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04"/>
    <w:rsid w:val="00165904"/>
    <w:rsid w:val="001C7ED6"/>
    <w:rsid w:val="002F3D38"/>
    <w:rsid w:val="00470D80"/>
    <w:rsid w:val="0088136A"/>
    <w:rsid w:val="009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20DFFE-6F98-46F4-84C7-8B5CC83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9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904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16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PROMOCION_2</dc:creator>
  <cp:keywords/>
  <dc:description/>
  <cp:lastModifiedBy>PROMOCION_2</cp:lastModifiedBy>
  <cp:revision>2</cp:revision>
  <dcterms:created xsi:type="dcterms:W3CDTF">2024-03-04T16:24:00Z</dcterms:created>
  <dcterms:modified xsi:type="dcterms:W3CDTF">2024-03-04T16:24:00Z</dcterms:modified>
</cp:coreProperties>
</file>