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C8" w:rsidRPr="00077A17" w:rsidRDefault="00DD3FC8" w:rsidP="00DD3FC8">
      <w:pPr>
        <w:spacing w:after="0"/>
        <w:rPr>
          <w:b/>
          <w:sz w:val="32"/>
        </w:rPr>
      </w:pPr>
      <w:r>
        <w:rPr>
          <w:b/>
          <w:sz w:val="32"/>
        </w:rPr>
        <w:t xml:space="preserve"> ECOLOGIA Y MEDIO AMBIENTE /PROTECCION Y TRATO DIGNO PARA LOS ANIMALES. 2023</w:t>
      </w:r>
    </w:p>
    <w:tbl>
      <w:tblPr>
        <w:tblStyle w:val="Tablaconcuadrcula"/>
        <w:tblpPr w:leftFromText="141" w:rightFromText="141" w:vertAnchor="text" w:horzAnchor="margin" w:tblpX="-1565" w:tblpY="148"/>
        <w:tblOverlap w:val="never"/>
        <w:tblW w:w="11625" w:type="dxa"/>
        <w:tblLook w:val="04A0" w:firstRow="1" w:lastRow="0" w:firstColumn="1" w:lastColumn="0" w:noHBand="0" w:noVBand="1"/>
      </w:tblPr>
      <w:tblGrid>
        <w:gridCol w:w="4874"/>
        <w:gridCol w:w="4902"/>
        <w:gridCol w:w="1849"/>
      </w:tblGrid>
      <w:tr w:rsidR="00DD3FC8" w:rsidTr="004F4926">
        <w:tc>
          <w:tcPr>
            <w:tcW w:w="4874" w:type="dxa"/>
          </w:tcPr>
          <w:p w:rsidR="00DD3FC8" w:rsidRPr="006F704A" w:rsidRDefault="00DD3FC8" w:rsidP="004F492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4902" w:type="dxa"/>
          </w:tcPr>
          <w:p w:rsidR="00DD3FC8" w:rsidRPr="006F704A" w:rsidRDefault="00DD3FC8" w:rsidP="004F492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1849" w:type="dxa"/>
          </w:tcPr>
          <w:p w:rsidR="00DD3FC8" w:rsidRPr="006F704A" w:rsidRDefault="00DD3FC8" w:rsidP="004F492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DD3FC8" w:rsidTr="004F4926">
        <w:tc>
          <w:tcPr>
            <w:tcW w:w="4874" w:type="dxa"/>
          </w:tcPr>
          <w:p w:rsidR="00DD3FC8" w:rsidRPr="00412B56" w:rsidRDefault="00DD3FC8" w:rsidP="004F4926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Sustentabilidad en el medio ambiente como herramienta para mejorar la economía</w:t>
            </w:r>
          </w:p>
        </w:tc>
        <w:tc>
          <w:tcPr>
            <w:tcW w:w="4902" w:type="dxa"/>
          </w:tcPr>
          <w:p w:rsidR="00DD3FC8" w:rsidRPr="00D16B9D" w:rsidRDefault="00DD3FC8" w:rsidP="004F492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849" w:type="dxa"/>
          </w:tcPr>
          <w:p w:rsidR="00DD3FC8" w:rsidRPr="006F704A" w:rsidRDefault="00DD3FC8" w:rsidP="004F492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D3FC8" w:rsidTr="004F4926">
        <w:tc>
          <w:tcPr>
            <w:tcW w:w="4874" w:type="dxa"/>
          </w:tcPr>
          <w:p w:rsidR="00DD3FC8" w:rsidRPr="00412B56" w:rsidRDefault="00DD3FC8" w:rsidP="004F4926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Conciencia del Agua</w:t>
            </w:r>
          </w:p>
        </w:tc>
        <w:tc>
          <w:tcPr>
            <w:tcW w:w="4902" w:type="dxa"/>
          </w:tcPr>
          <w:p w:rsidR="00DD3FC8" w:rsidRDefault="00DD3FC8" w:rsidP="004F492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849" w:type="dxa"/>
          </w:tcPr>
          <w:p w:rsidR="00DD3FC8" w:rsidRPr="006F704A" w:rsidRDefault="00DD3FC8" w:rsidP="004F492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D3FC8" w:rsidTr="004F4926">
        <w:tc>
          <w:tcPr>
            <w:tcW w:w="4874" w:type="dxa"/>
          </w:tcPr>
          <w:p w:rsidR="00DD3FC8" w:rsidRPr="00412B56" w:rsidRDefault="00DD3FC8" w:rsidP="004F4926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Programa ambiental y de bienestar ecológico y animal</w:t>
            </w:r>
          </w:p>
        </w:tc>
        <w:tc>
          <w:tcPr>
            <w:tcW w:w="4902" w:type="dxa"/>
          </w:tcPr>
          <w:p w:rsidR="00DD3FC8" w:rsidRDefault="00DD3FC8" w:rsidP="004F492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849" w:type="dxa"/>
          </w:tcPr>
          <w:p w:rsidR="00DD3FC8" w:rsidRPr="006F704A" w:rsidRDefault="00DD3FC8" w:rsidP="004F492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D3FC8" w:rsidTr="004F4926">
        <w:trPr>
          <w:trHeight w:val="757"/>
        </w:trPr>
        <w:tc>
          <w:tcPr>
            <w:tcW w:w="4874" w:type="dxa"/>
          </w:tcPr>
          <w:p w:rsidR="00D56AC5" w:rsidRDefault="00D56AC5" w:rsidP="004F4926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Rehabilitación Apertura y Clausura de Relleno Sanitario</w:t>
            </w:r>
          </w:p>
          <w:p w:rsidR="00DD3FC8" w:rsidRPr="00D56AC5" w:rsidRDefault="00DD3FC8" w:rsidP="004F4926">
            <w:pPr>
              <w:rPr>
                <w:rFonts w:eastAsia="Times New Roman" w:cstheme="minorHAnsi"/>
                <w:color w:val="000000"/>
                <w:lang w:val="es-CO"/>
              </w:rPr>
            </w:pPr>
          </w:p>
        </w:tc>
        <w:tc>
          <w:tcPr>
            <w:tcW w:w="4902" w:type="dxa"/>
          </w:tcPr>
          <w:p w:rsidR="00DD3FC8" w:rsidRDefault="00DD3FC8" w:rsidP="004F492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849" w:type="dxa"/>
          </w:tcPr>
          <w:p w:rsidR="00DD3FC8" w:rsidRPr="006F704A" w:rsidRDefault="00DD3FC8" w:rsidP="004F492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D3FC8" w:rsidTr="004F4926">
        <w:trPr>
          <w:trHeight w:val="558"/>
        </w:trPr>
        <w:tc>
          <w:tcPr>
            <w:tcW w:w="4874" w:type="dxa"/>
          </w:tcPr>
          <w:p w:rsidR="00DD3FC8" w:rsidRPr="00A40B5A" w:rsidRDefault="00DD3FC8" w:rsidP="004F492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Manejo adecuado y aprovechamiento de Basura</w:t>
            </w:r>
          </w:p>
        </w:tc>
        <w:tc>
          <w:tcPr>
            <w:tcW w:w="4902" w:type="dxa"/>
          </w:tcPr>
          <w:p w:rsidR="00DD3FC8" w:rsidRPr="006F704A" w:rsidRDefault="00DD3FC8" w:rsidP="004F492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849" w:type="dxa"/>
          </w:tcPr>
          <w:p w:rsidR="00DD3FC8" w:rsidRDefault="00DD3FC8" w:rsidP="004F492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D3FC8" w:rsidTr="004F4926">
        <w:trPr>
          <w:trHeight w:val="637"/>
        </w:trPr>
        <w:tc>
          <w:tcPr>
            <w:tcW w:w="4874" w:type="dxa"/>
          </w:tcPr>
          <w:p w:rsidR="00DD3FC8" w:rsidRPr="004551D1" w:rsidRDefault="00DD3FC8" w:rsidP="004F4926">
            <w:pPr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Optimización del vivero municipal</w:t>
            </w:r>
          </w:p>
        </w:tc>
        <w:tc>
          <w:tcPr>
            <w:tcW w:w="4902" w:type="dxa"/>
          </w:tcPr>
          <w:p w:rsidR="00DD3FC8" w:rsidRPr="006F704A" w:rsidRDefault="00DD3FC8" w:rsidP="004F492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849" w:type="dxa"/>
          </w:tcPr>
          <w:p w:rsidR="00DD3FC8" w:rsidRDefault="00DD3FC8" w:rsidP="004F492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D3FC8" w:rsidTr="004F4926">
        <w:trPr>
          <w:trHeight w:val="778"/>
        </w:trPr>
        <w:tc>
          <w:tcPr>
            <w:tcW w:w="4874" w:type="dxa"/>
          </w:tcPr>
          <w:p w:rsidR="00DD3FC8" w:rsidRPr="00A40B5A" w:rsidRDefault="00DD3FC8" w:rsidP="004F492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Talleres de educación ambiental en escuelas</w:t>
            </w:r>
            <w:r w:rsidR="00D56A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del Municipio</w:t>
            </w:r>
          </w:p>
        </w:tc>
        <w:tc>
          <w:tcPr>
            <w:tcW w:w="4902" w:type="dxa"/>
          </w:tcPr>
          <w:p w:rsidR="00DD3FC8" w:rsidRPr="006F704A" w:rsidRDefault="00DD3FC8" w:rsidP="004F492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849" w:type="dxa"/>
          </w:tcPr>
          <w:p w:rsidR="00DD3FC8" w:rsidRDefault="00DD3FC8" w:rsidP="004F492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D3FC8" w:rsidTr="004F4926">
        <w:trPr>
          <w:trHeight w:val="531"/>
        </w:trPr>
        <w:tc>
          <w:tcPr>
            <w:tcW w:w="4874" w:type="dxa"/>
          </w:tcPr>
          <w:p w:rsidR="00DD3FC8" w:rsidRDefault="00DD3FC8" w:rsidP="004F492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Talleres de manejo de materiales ecológicos</w:t>
            </w:r>
          </w:p>
        </w:tc>
        <w:tc>
          <w:tcPr>
            <w:tcW w:w="4902" w:type="dxa"/>
          </w:tcPr>
          <w:p w:rsidR="00DD3FC8" w:rsidRDefault="00DD3FC8" w:rsidP="004F492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849" w:type="dxa"/>
          </w:tcPr>
          <w:p w:rsidR="00DD3FC8" w:rsidRDefault="00DD3FC8" w:rsidP="004F492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D3FC8" w:rsidTr="004F4926">
        <w:trPr>
          <w:trHeight w:val="695"/>
        </w:trPr>
        <w:tc>
          <w:tcPr>
            <w:tcW w:w="4874" w:type="dxa"/>
          </w:tcPr>
          <w:p w:rsidR="00D56AC5" w:rsidRDefault="00D56AC5" w:rsidP="004F4926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Optimización de Datos Duros sobre la Ecología de la Cuenca del Lago de Chapala Vivero Municipal</w:t>
            </w:r>
          </w:p>
          <w:p w:rsidR="00DD3FC8" w:rsidRPr="00D56AC5" w:rsidRDefault="00DD3FC8" w:rsidP="004F492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4902" w:type="dxa"/>
          </w:tcPr>
          <w:p w:rsidR="00DD3FC8" w:rsidRDefault="00DD3FC8" w:rsidP="004F492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849" w:type="dxa"/>
          </w:tcPr>
          <w:p w:rsidR="00DD3FC8" w:rsidRDefault="00DD3FC8" w:rsidP="004F492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D3FC8" w:rsidTr="004F4926">
        <w:trPr>
          <w:trHeight w:val="667"/>
        </w:trPr>
        <w:tc>
          <w:tcPr>
            <w:tcW w:w="4874" w:type="dxa"/>
          </w:tcPr>
          <w:p w:rsidR="00D56AC5" w:rsidRDefault="00D56AC5" w:rsidP="004F4926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Implementación de Sistemas de Medición Atmosférica</w:t>
            </w:r>
          </w:p>
          <w:p w:rsidR="00DD3FC8" w:rsidRPr="00D56AC5" w:rsidRDefault="00DD3FC8" w:rsidP="004F492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4902" w:type="dxa"/>
          </w:tcPr>
          <w:p w:rsidR="00DD3FC8" w:rsidRDefault="00DD3FC8" w:rsidP="004F492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849" w:type="dxa"/>
          </w:tcPr>
          <w:p w:rsidR="00DD3FC8" w:rsidRDefault="00DD3FC8" w:rsidP="004F492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D3FC8" w:rsidTr="004F4926">
        <w:trPr>
          <w:trHeight w:val="778"/>
        </w:trPr>
        <w:tc>
          <w:tcPr>
            <w:tcW w:w="4874" w:type="dxa"/>
          </w:tcPr>
          <w:p w:rsidR="00DD3FC8" w:rsidRDefault="00DD3FC8" w:rsidP="004F492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Campaña de vacunación y esterilización</w:t>
            </w:r>
          </w:p>
        </w:tc>
        <w:tc>
          <w:tcPr>
            <w:tcW w:w="4902" w:type="dxa"/>
          </w:tcPr>
          <w:p w:rsidR="00DD3FC8" w:rsidRDefault="00DD3FC8" w:rsidP="004F492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849" w:type="dxa"/>
          </w:tcPr>
          <w:p w:rsidR="00DD3FC8" w:rsidRDefault="00DD3FC8" w:rsidP="004F492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D3FC8" w:rsidTr="004F4926">
        <w:trPr>
          <w:trHeight w:val="778"/>
        </w:trPr>
        <w:tc>
          <w:tcPr>
            <w:tcW w:w="4874" w:type="dxa"/>
          </w:tcPr>
          <w:p w:rsidR="00DD3FC8" w:rsidRDefault="00D56AC5" w:rsidP="004F492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Campaña de Adopción</w:t>
            </w:r>
          </w:p>
        </w:tc>
        <w:tc>
          <w:tcPr>
            <w:tcW w:w="4902" w:type="dxa"/>
          </w:tcPr>
          <w:p w:rsidR="00DD3FC8" w:rsidRDefault="00DD3FC8" w:rsidP="004F492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849" w:type="dxa"/>
          </w:tcPr>
          <w:p w:rsidR="00DD3FC8" w:rsidRDefault="00DD3FC8" w:rsidP="004F492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DD3FC8" w:rsidRPr="004F4926" w:rsidRDefault="00DD3FC8" w:rsidP="00DD3FC8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D3FC8" w:rsidRPr="004F4926" w:rsidRDefault="00DD3FC8" w:rsidP="00DD3FC8">
      <w:pPr>
        <w:rPr>
          <w:rFonts w:ascii="Times New Roman" w:hAnsi="Times New Roman" w:cs="Times New Roman"/>
          <w:b/>
          <w:sz w:val="16"/>
          <w:szCs w:val="16"/>
        </w:rPr>
      </w:pPr>
      <w:r w:rsidRPr="004F4926">
        <w:rPr>
          <w:rFonts w:ascii="Times New Roman" w:hAnsi="Times New Roman" w:cs="Times New Roman"/>
          <w:b/>
          <w:sz w:val="16"/>
          <w:szCs w:val="16"/>
          <w:u w:val="single"/>
        </w:rPr>
        <w:t>Dimensión:</w:t>
      </w:r>
      <w:r w:rsidRPr="004F4926">
        <w:rPr>
          <w:rFonts w:ascii="Times New Roman" w:hAnsi="Times New Roman" w:cs="Times New Roman"/>
          <w:b/>
          <w:sz w:val="16"/>
          <w:szCs w:val="16"/>
        </w:rPr>
        <w:t xml:space="preserve">        Baja - Alta</w:t>
      </w:r>
    </w:p>
    <w:p w:rsidR="00DD3FC8" w:rsidRPr="004F4926" w:rsidRDefault="00DD3FC8" w:rsidP="00DD3FC8">
      <w:pPr>
        <w:rPr>
          <w:rFonts w:ascii="Times New Roman" w:hAnsi="Times New Roman" w:cs="Times New Roman"/>
          <w:b/>
          <w:sz w:val="16"/>
          <w:szCs w:val="16"/>
        </w:rPr>
      </w:pPr>
      <w:r w:rsidRPr="004F4926">
        <w:rPr>
          <w:rFonts w:ascii="Times New Roman" w:hAnsi="Times New Roman" w:cs="Times New Roman"/>
          <w:b/>
          <w:sz w:val="16"/>
          <w:szCs w:val="16"/>
          <w:u w:val="single"/>
        </w:rPr>
        <w:t>Valor:</w:t>
      </w:r>
      <w:r w:rsidRPr="004F4926">
        <w:rPr>
          <w:rFonts w:ascii="Times New Roman" w:hAnsi="Times New Roman" w:cs="Times New Roman"/>
          <w:b/>
          <w:sz w:val="16"/>
          <w:szCs w:val="16"/>
        </w:rPr>
        <w:t xml:space="preserve">                100%</w:t>
      </w:r>
    </w:p>
    <w:p w:rsidR="00DD3FC8" w:rsidRPr="004F4926" w:rsidRDefault="00DD3FC8" w:rsidP="004F4926">
      <w:pPr>
        <w:spacing w:line="240" w:lineRule="auto"/>
        <w:rPr>
          <w:rFonts w:cstheme="minorHAnsi"/>
          <w:sz w:val="16"/>
          <w:szCs w:val="16"/>
        </w:rPr>
      </w:pPr>
      <w:r w:rsidRPr="004F4926">
        <w:rPr>
          <w:rFonts w:cstheme="minorHAnsi"/>
          <w:sz w:val="16"/>
          <w:szCs w:val="16"/>
        </w:rPr>
        <w:t xml:space="preserve">El resultado de estos indicadores se dará según lo realizado trimestralmente según cada dependencia </w:t>
      </w:r>
      <w:r w:rsidRPr="004F4926">
        <w:rPr>
          <w:rFonts w:cstheme="minorHAnsi"/>
          <w:b/>
          <w:sz w:val="16"/>
          <w:szCs w:val="16"/>
        </w:rPr>
        <w:t>(</w:t>
      </w:r>
      <w:r w:rsidR="00DC2988" w:rsidRPr="004F4926">
        <w:rPr>
          <w:rFonts w:cstheme="minorHAnsi"/>
          <w:b/>
          <w:sz w:val="16"/>
          <w:szCs w:val="16"/>
        </w:rPr>
        <w:t>Artículo</w:t>
      </w:r>
      <w:r w:rsidRPr="004F4926">
        <w:rPr>
          <w:rFonts w:cstheme="minorHAnsi"/>
          <w:b/>
          <w:sz w:val="16"/>
          <w:szCs w:val="16"/>
        </w:rPr>
        <w:t xml:space="preserve"> 8 Fracción IV)</w:t>
      </w:r>
    </w:p>
    <w:p w:rsidR="00DD3FC8" w:rsidRPr="004F4926" w:rsidRDefault="00DD3FC8" w:rsidP="00DD3FC8">
      <w:pPr>
        <w:rPr>
          <w:rFonts w:ascii="Times New Roman" w:hAnsi="Times New Roman" w:cs="Times New Roman"/>
          <w:b/>
          <w:sz w:val="16"/>
          <w:szCs w:val="16"/>
        </w:rPr>
      </w:pPr>
      <w:r w:rsidRPr="004F4926">
        <w:rPr>
          <w:rFonts w:ascii="Times New Roman" w:hAnsi="Times New Roman" w:cs="Times New Roman"/>
          <w:b/>
          <w:sz w:val="16"/>
          <w:szCs w:val="16"/>
          <w:u w:val="single"/>
        </w:rPr>
        <w:t>Limitaciones que impiden el cumplimiento de las propuestas:</w:t>
      </w:r>
      <w:r w:rsidRPr="004F4926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DD3FC8" w:rsidRPr="004F4926" w:rsidRDefault="00DD3FC8" w:rsidP="00DD3FC8">
      <w:pPr>
        <w:rPr>
          <w:rFonts w:ascii="Times New Roman" w:hAnsi="Times New Roman" w:cs="Times New Roman"/>
          <w:b/>
          <w:sz w:val="16"/>
          <w:szCs w:val="16"/>
        </w:rPr>
      </w:pPr>
    </w:p>
    <w:p w:rsidR="009D6BD9" w:rsidRPr="004F4926" w:rsidRDefault="00DD3FC8">
      <w:pPr>
        <w:rPr>
          <w:rFonts w:ascii="Times New Roman" w:hAnsi="Times New Roman" w:cs="Times New Roman"/>
          <w:b/>
          <w:sz w:val="16"/>
          <w:szCs w:val="16"/>
        </w:rPr>
      </w:pPr>
      <w:r w:rsidRPr="004F4926">
        <w:rPr>
          <w:rFonts w:ascii="Times New Roman" w:hAnsi="Times New Roman" w:cs="Times New Roman"/>
          <w:b/>
          <w:sz w:val="16"/>
          <w:szCs w:val="16"/>
          <w:u w:val="single"/>
        </w:rPr>
        <w:t>Periodicidad de la Ficha Técnica:</w:t>
      </w:r>
      <w:r w:rsidRPr="004F4926">
        <w:rPr>
          <w:rFonts w:ascii="Times New Roman" w:hAnsi="Times New Roman" w:cs="Times New Roman"/>
          <w:b/>
          <w:sz w:val="16"/>
          <w:szCs w:val="16"/>
        </w:rPr>
        <w:t xml:space="preserve">      Anual</w:t>
      </w:r>
      <w:bookmarkStart w:id="0" w:name="_GoBack"/>
      <w:bookmarkEnd w:id="0"/>
    </w:p>
    <w:sectPr w:rsidR="009D6BD9" w:rsidRPr="004F4926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C8"/>
    <w:rsid w:val="004F4926"/>
    <w:rsid w:val="009D6BD9"/>
    <w:rsid w:val="00D56AC5"/>
    <w:rsid w:val="00DC2988"/>
    <w:rsid w:val="00DD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C3D910-CF60-4329-A154-2DE8824C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FC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3FC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2023-08-19T04:16:00Z</dcterms:created>
  <dcterms:modified xsi:type="dcterms:W3CDTF">2023-10-09T15:15:00Z</dcterms:modified>
</cp:coreProperties>
</file>