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8E" w:rsidRPr="00D55CC8" w:rsidRDefault="002F3019" w:rsidP="00EE418E">
      <w:pPr>
        <w:jc w:val="center"/>
        <w:rPr>
          <w:b/>
          <w:sz w:val="18"/>
          <w:szCs w:val="18"/>
        </w:rPr>
      </w:pPr>
      <w:r w:rsidRPr="00D55CC8">
        <w:rPr>
          <w:b/>
          <w:sz w:val="18"/>
          <w:szCs w:val="18"/>
        </w:rPr>
        <w:t>HACIENDA MUNICIPAL 2023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057" w:type="dxa"/>
        <w:tblLook w:val="04A0" w:firstRow="1" w:lastRow="0" w:firstColumn="1" w:lastColumn="0" w:noHBand="0" w:noVBand="1"/>
      </w:tblPr>
      <w:tblGrid>
        <w:gridCol w:w="5665"/>
        <w:gridCol w:w="3969"/>
        <w:gridCol w:w="1423"/>
      </w:tblGrid>
      <w:tr w:rsidR="00EE418E" w:rsidRPr="00D55CC8" w:rsidTr="00D55CC8">
        <w:tc>
          <w:tcPr>
            <w:tcW w:w="5665" w:type="dxa"/>
          </w:tcPr>
          <w:p w:rsidR="00EE418E" w:rsidRPr="00D55CC8" w:rsidRDefault="00EE418E" w:rsidP="00D55CC8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55CC8">
              <w:rPr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55CC8">
              <w:rPr>
                <w:b/>
                <w:sz w:val="18"/>
                <w:szCs w:val="18"/>
                <w:lang w:val="es-ES_tradnl"/>
              </w:rPr>
              <w:t>FORMULA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55CC8">
              <w:rPr>
                <w:b/>
                <w:sz w:val="18"/>
                <w:szCs w:val="18"/>
                <w:lang w:val="es-ES_tradnl"/>
              </w:rPr>
              <w:t>UNIDAD DE MEDIDA</w:t>
            </w:r>
          </w:p>
        </w:tc>
      </w:tr>
      <w:tr w:rsidR="00EE418E" w:rsidTr="00D55CC8">
        <w:trPr>
          <w:trHeight w:val="541"/>
        </w:trPr>
        <w:tc>
          <w:tcPr>
            <w:tcW w:w="5665" w:type="dxa"/>
          </w:tcPr>
          <w:p w:rsidR="00EE418E" w:rsidRPr="00D55CC8" w:rsidRDefault="00EE418E" w:rsidP="00D55CC8">
            <w:pPr>
              <w:jc w:val="both"/>
              <w:rPr>
                <w:rFonts w:cstheme="minorHAnsi"/>
                <w:sz w:val="16"/>
                <w:szCs w:val="16"/>
              </w:rPr>
            </w:pPr>
            <w:r w:rsidRPr="00D55CC8">
              <w:rPr>
                <w:rFonts w:cstheme="minorHAnsi"/>
                <w:sz w:val="16"/>
                <w:szCs w:val="16"/>
              </w:rPr>
              <w:t xml:space="preserve">Administración eficiente de los recursos económicos en la administración </w:t>
            </w:r>
            <w:r w:rsidR="00F90BFE" w:rsidRPr="00D55CC8">
              <w:rPr>
                <w:rFonts w:cstheme="minorHAnsi"/>
                <w:sz w:val="16"/>
                <w:szCs w:val="16"/>
              </w:rPr>
              <w:t>Pública</w:t>
            </w:r>
            <w:r w:rsidRPr="00D55CC8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c>
          <w:tcPr>
            <w:tcW w:w="5665" w:type="dxa"/>
          </w:tcPr>
          <w:p w:rsidR="00EE418E" w:rsidRPr="00D55CC8" w:rsidRDefault="00EE418E" w:rsidP="00D55CC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55CC8">
              <w:rPr>
                <w:rFonts w:eastAsia="Times New Roman" w:cstheme="minorHAnsi"/>
                <w:color w:val="000000"/>
                <w:sz w:val="16"/>
                <w:szCs w:val="16"/>
              </w:rPr>
              <w:t>Fortalecimiento de las finanzas publicas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160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55CC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Eliminar incumplimiento de comprobación de gastos  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522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55CC8">
              <w:rPr>
                <w:rFonts w:eastAsia="Times New Roman" w:cstheme="minorHAnsi"/>
                <w:color w:val="000000"/>
                <w:sz w:val="16"/>
                <w:szCs w:val="16"/>
              </w:rPr>
              <w:t>Estrategias de recaudación para la cartera vencida (ingresos)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287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55CC8">
              <w:rPr>
                <w:rFonts w:eastAsia="Times New Roman" w:cstheme="minorHAnsi"/>
                <w:color w:val="000000"/>
                <w:sz w:val="16"/>
                <w:szCs w:val="16"/>
              </w:rPr>
              <w:t>Control de Combustible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431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Regularizar la entrega de la cuenta publica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401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Avance de gestión financiera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447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Campaña para pago seguro (ingresos)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500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Modernización en las delegaciones en sistema de cobro (ingresos)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319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Formación de lineamiento para la adquisición (Proveeduría)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446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Actualización e incremento de la cartera de proveedores (Proveeduría)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357"/>
        </w:trPr>
        <w:tc>
          <w:tcPr>
            <w:tcW w:w="5665" w:type="dxa"/>
          </w:tcPr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55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Mejorar las cotizaciones de proveedores (proveeduría)</w:t>
            </w: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423"/>
        </w:trPr>
        <w:tc>
          <w:tcPr>
            <w:tcW w:w="5665" w:type="dxa"/>
          </w:tcPr>
          <w:p w:rsidR="00F90BFE" w:rsidRPr="00D55CC8" w:rsidRDefault="00F90BFE" w:rsidP="00D55CC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55CC8">
              <w:rPr>
                <w:rFonts w:ascii="Calibri" w:hAnsi="Calibri" w:cs="Calibri"/>
                <w:color w:val="000000"/>
                <w:sz w:val="16"/>
                <w:szCs w:val="16"/>
              </w:rPr>
              <w:t>Programación de Adquisiciones y Suministros (Proveeduría)</w:t>
            </w:r>
          </w:p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EE418E" w:rsidTr="00D55CC8">
        <w:trPr>
          <w:trHeight w:val="360"/>
        </w:trPr>
        <w:tc>
          <w:tcPr>
            <w:tcW w:w="5665" w:type="dxa"/>
          </w:tcPr>
          <w:p w:rsidR="00F90BFE" w:rsidRPr="00D55CC8" w:rsidRDefault="00F90BFE" w:rsidP="00D55CC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55CC8">
              <w:rPr>
                <w:rFonts w:ascii="Calibri" w:hAnsi="Calibri" w:cs="Calibri"/>
                <w:color w:val="000000"/>
                <w:sz w:val="16"/>
                <w:szCs w:val="16"/>
              </w:rPr>
              <w:t>Compras o Adquisiciones Apegadas a la Ley (Proveeduría)</w:t>
            </w:r>
          </w:p>
          <w:p w:rsidR="00EE418E" w:rsidRPr="00D55CC8" w:rsidRDefault="00EE418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3969" w:type="dxa"/>
          </w:tcPr>
          <w:p w:rsidR="00EE418E" w:rsidRPr="00D55CC8" w:rsidRDefault="00EE418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EE418E" w:rsidRPr="00D55CC8" w:rsidRDefault="00EE418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F90BFE" w:rsidTr="00D55CC8">
        <w:trPr>
          <w:trHeight w:val="724"/>
        </w:trPr>
        <w:tc>
          <w:tcPr>
            <w:tcW w:w="5665" w:type="dxa"/>
          </w:tcPr>
          <w:p w:rsidR="00F90BFE" w:rsidRPr="00D55CC8" w:rsidRDefault="00F90BFE" w:rsidP="00D55CC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55CC8">
              <w:rPr>
                <w:rFonts w:ascii="Calibri" w:hAnsi="Calibri" w:cs="Calibri"/>
                <w:color w:val="000000"/>
                <w:sz w:val="16"/>
                <w:szCs w:val="16"/>
              </w:rPr>
              <w:t>Eficientar los servicios solicitados por las dependencias Municipales Direcciones y Hacienda (Proveeduría)</w:t>
            </w:r>
          </w:p>
          <w:p w:rsidR="00F90BFE" w:rsidRPr="00D55CC8" w:rsidRDefault="00F90BF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3969" w:type="dxa"/>
          </w:tcPr>
          <w:p w:rsidR="00F90BFE" w:rsidRPr="00D55CC8" w:rsidRDefault="00F90BF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F90BFE" w:rsidRPr="00D55CC8" w:rsidRDefault="00F90BF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F90BFE" w:rsidTr="00D55CC8">
        <w:trPr>
          <w:trHeight w:val="113"/>
        </w:trPr>
        <w:tc>
          <w:tcPr>
            <w:tcW w:w="5665" w:type="dxa"/>
          </w:tcPr>
          <w:p w:rsidR="00F90BFE" w:rsidRPr="00D55CC8" w:rsidRDefault="00F90BFE" w:rsidP="00D55CC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55CC8">
              <w:rPr>
                <w:rFonts w:ascii="Calibri" w:hAnsi="Calibri" w:cs="Calibri"/>
                <w:color w:val="000000"/>
                <w:sz w:val="16"/>
                <w:szCs w:val="16"/>
              </w:rPr>
              <w:t>Programa de Requerimiento por Apremio (Apremios)</w:t>
            </w:r>
          </w:p>
          <w:p w:rsidR="00F90BFE" w:rsidRPr="00D55CC8" w:rsidRDefault="00F90BF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3969" w:type="dxa"/>
          </w:tcPr>
          <w:p w:rsidR="00F90BFE" w:rsidRPr="00D55CC8" w:rsidRDefault="00F90BF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F90BFE" w:rsidRPr="00D55CC8" w:rsidRDefault="00F90BF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  <w:tr w:rsidR="00F90BFE" w:rsidTr="00D55CC8">
        <w:trPr>
          <w:trHeight w:val="577"/>
        </w:trPr>
        <w:tc>
          <w:tcPr>
            <w:tcW w:w="5665" w:type="dxa"/>
          </w:tcPr>
          <w:p w:rsidR="00F90BFE" w:rsidRPr="00D55CC8" w:rsidRDefault="00F90BFE" w:rsidP="00D55CC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55CC8">
              <w:rPr>
                <w:rFonts w:ascii="Calibri" w:hAnsi="Calibri" w:cs="Calibri"/>
                <w:color w:val="000000"/>
                <w:sz w:val="16"/>
                <w:szCs w:val="16"/>
              </w:rPr>
              <w:t>Reparación y mantenimiento de los Vehículos que se conforman el Parque vehicular del Municipio antena de radiocomunicación</w:t>
            </w:r>
          </w:p>
          <w:p w:rsidR="00F90BFE" w:rsidRPr="00D55CC8" w:rsidRDefault="00F90BFE" w:rsidP="00D55C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3969" w:type="dxa"/>
          </w:tcPr>
          <w:p w:rsidR="00F90BFE" w:rsidRPr="00D55CC8" w:rsidRDefault="00F90BFE" w:rsidP="00D55CC8">
            <w:pPr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Actividades Realizadas/Actividades Propuestas *100</w:t>
            </w:r>
          </w:p>
        </w:tc>
        <w:tc>
          <w:tcPr>
            <w:tcW w:w="1423" w:type="dxa"/>
          </w:tcPr>
          <w:p w:rsidR="00F90BFE" w:rsidRPr="00D55CC8" w:rsidRDefault="00F90BFE" w:rsidP="00D55CC8">
            <w:pPr>
              <w:jc w:val="center"/>
              <w:rPr>
                <w:sz w:val="16"/>
                <w:szCs w:val="16"/>
                <w:lang w:val="es-ES_tradnl"/>
              </w:rPr>
            </w:pPr>
            <w:r w:rsidRPr="00D55CC8">
              <w:rPr>
                <w:sz w:val="16"/>
                <w:szCs w:val="16"/>
                <w:lang w:val="es-ES_tradnl"/>
              </w:rPr>
              <w:t>Porcentual</w:t>
            </w:r>
          </w:p>
        </w:tc>
      </w:tr>
    </w:tbl>
    <w:p w:rsidR="00EE418E" w:rsidRPr="00D55CC8" w:rsidRDefault="00EE418E" w:rsidP="00EE418E">
      <w:pPr>
        <w:rPr>
          <w:rFonts w:ascii="Times New Roman" w:hAnsi="Times New Roman" w:cs="Times New Roman"/>
          <w:b/>
          <w:sz w:val="16"/>
          <w:szCs w:val="16"/>
        </w:rPr>
      </w:pPr>
      <w:r w:rsidRPr="00D55CC8">
        <w:rPr>
          <w:rFonts w:ascii="Times New Roman" w:hAnsi="Times New Roman" w:cs="Times New Roman"/>
          <w:b/>
          <w:sz w:val="16"/>
          <w:szCs w:val="16"/>
          <w:u w:val="single"/>
        </w:rPr>
        <w:t>Dimensión:</w:t>
      </w:r>
      <w:r w:rsidRPr="00D55CC8">
        <w:rPr>
          <w:rFonts w:ascii="Times New Roman" w:hAnsi="Times New Roman" w:cs="Times New Roman"/>
          <w:b/>
          <w:sz w:val="16"/>
          <w:szCs w:val="16"/>
        </w:rPr>
        <w:t xml:space="preserve">        Baja - Alta</w:t>
      </w:r>
    </w:p>
    <w:p w:rsidR="00D55CC8" w:rsidRDefault="00EE418E" w:rsidP="00D55CC8">
      <w:pPr>
        <w:rPr>
          <w:rFonts w:ascii="Times New Roman" w:hAnsi="Times New Roman" w:cs="Times New Roman"/>
          <w:b/>
          <w:sz w:val="16"/>
          <w:szCs w:val="16"/>
        </w:rPr>
      </w:pPr>
      <w:r w:rsidRPr="00D55CC8">
        <w:rPr>
          <w:rFonts w:ascii="Times New Roman" w:hAnsi="Times New Roman" w:cs="Times New Roman"/>
          <w:b/>
          <w:sz w:val="16"/>
          <w:szCs w:val="16"/>
          <w:u w:val="single"/>
        </w:rPr>
        <w:t>Valor:</w:t>
      </w:r>
      <w:r w:rsidRPr="00D55CC8">
        <w:rPr>
          <w:rFonts w:ascii="Times New Roman" w:hAnsi="Times New Roman" w:cs="Times New Roman"/>
          <w:b/>
          <w:sz w:val="16"/>
          <w:szCs w:val="16"/>
        </w:rPr>
        <w:t xml:space="preserve">                100%</w:t>
      </w:r>
      <w:r w:rsidRPr="00D55CC8">
        <w:rPr>
          <w:rFonts w:cstheme="minorHAnsi"/>
          <w:sz w:val="16"/>
          <w:szCs w:val="16"/>
        </w:rPr>
        <w:t>El resultado de estos indicadores se dará según lo realizado trimestralmente según cada dependencia (apartado 24.2 CIMTRA).</w:t>
      </w:r>
    </w:p>
    <w:p w:rsidR="002F3019" w:rsidRPr="00D55CC8" w:rsidRDefault="00EE418E" w:rsidP="00D55CC8">
      <w:pPr>
        <w:rPr>
          <w:rFonts w:ascii="Times New Roman" w:hAnsi="Times New Roman" w:cs="Times New Roman"/>
          <w:b/>
          <w:sz w:val="16"/>
          <w:szCs w:val="16"/>
        </w:rPr>
      </w:pPr>
      <w:r w:rsidRPr="00D55CC8">
        <w:rPr>
          <w:rFonts w:ascii="Times New Roman" w:hAnsi="Times New Roman" w:cs="Times New Roman"/>
          <w:b/>
          <w:sz w:val="16"/>
          <w:szCs w:val="16"/>
          <w:u w:val="single"/>
        </w:rPr>
        <w:t>Limitaciones que impiden el cumplimiento de las propuestas:</w:t>
      </w:r>
    </w:p>
    <w:p w:rsidR="002F3019" w:rsidRPr="00D55CC8" w:rsidRDefault="00EE418E" w:rsidP="002F3019">
      <w:pPr>
        <w:jc w:val="both"/>
        <w:rPr>
          <w:rFonts w:cstheme="minorHAnsi"/>
          <w:sz w:val="16"/>
          <w:szCs w:val="16"/>
          <w:lang w:val="es-MX"/>
        </w:rPr>
      </w:pPr>
      <w:r w:rsidRPr="00D55C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F3019" w:rsidRPr="00D55CC8">
        <w:rPr>
          <w:rFonts w:cstheme="minorHAnsi"/>
          <w:sz w:val="16"/>
          <w:szCs w:val="16"/>
          <w:lang w:val="es-MX"/>
        </w:rPr>
        <w:t xml:space="preserve">a) Fortalecer el trabajo en equipo de manera que la gestión interna de recursos materiales </w:t>
      </w:r>
      <w:r w:rsidR="00D55CC8">
        <w:rPr>
          <w:rFonts w:cstheme="minorHAnsi"/>
          <w:sz w:val="16"/>
          <w:szCs w:val="16"/>
          <w:lang w:val="es-MX"/>
        </w:rPr>
        <w:t xml:space="preserve">pueda realizarse con eficacia </w:t>
      </w:r>
      <w:r w:rsidR="002F3019" w:rsidRPr="00D55CC8">
        <w:rPr>
          <w:rFonts w:cstheme="minorHAnsi"/>
          <w:sz w:val="16"/>
          <w:szCs w:val="16"/>
          <w:lang w:val="es-MX"/>
        </w:rPr>
        <w:t>transparencia.</w:t>
      </w:r>
    </w:p>
    <w:p w:rsidR="002F3019" w:rsidRPr="00D55CC8" w:rsidRDefault="002F3019" w:rsidP="002F3019">
      <w:pPr>
        <w:jc w:val="both"/>
        <w:rPr>
          <w:rFonts w:cstheme="minorHAnsi"/>
          <w:sz w:val="16"/>
          <w:szCs w:val="16"/>
          <w:lang w:val="es-MX"/>
        </w:rPr>
      </w:pPr>
      <w:r w:rsidRPr="00D55CC8">
        <w:rPr>
          <w:rFonts w:cstheme="minorHAnsi"/>
          <w:sz w:val="16"/>
          <w:szCs w:val="16"/>
          <w:lang w:val="es-MX"/>
        </w:rPr>
        <w:t>b) Implementar sistemas digitalizados para la solicitud y obtención de recursos materiales.</w:t>
      </w:r>
    </w:p>
    <w:p w:rsidR="00EE418E" w:rsidRPr="00D55CC8" w:rsidRDefault="002F3019" w:rsidP="002F3019">
      <w:pPr>
        <w:jc w:val="both"/>
        <w:rPr>
          <w:rFonts w:cstheme="minorHAnsi"/>
          <w:sz w:val="16"/>
          <w:szCs w:val="16"/>
          <w:lang w:val="es-MX"/>
        </w:rPr>
      </w:pPr>
      <w:r w:rsidRPr="00D55CC8">
        <w:rPr>
          <w:rFonts w:cstheme="minorHAnsi"/>
          <w:sz w:val="16"/>
          <w:szCs w:val="16"/>
          <w:lang w:val="es-MX"/>
        </w:rPr>
        <w:t>c) Ofrecer a la ciudadanía diferentes opciones, tanto presenciales como en línea, para el cumplimiento de sus obligaciones de pago, así como para los trámites de permisos, licencias, etc.</w:t>
      </w:r>
    </w:p>
    <w:p w:rsidR="00EE418E" w:rsidRDefault="00EE418E" w:rsidP="00EE418E">
      <w:pPr>
        <w:rPr>
          <w:rFonts w:ascii="Times New Roman" w:hAnsi="Times New Roman" w:cs="Times New Roman"/>
          <w:b/>
          <w:sz w:val="16"/>
          <w:szCs w:val="16"/>
        </w:rPr>
      </w:pPr>
      <w:r w:rsidRPr="00D55CC8">
        <w:rPr>
          <w:rFonts w:ascii="Times New Roman" w:hAnsi="Times New Roman" w:cs="Times New Roman"/>
          <w:b/>
          <w:sz w:val="16"/>
          <w:szCs w:val="16"/>
          <w:u w:val="single"/>
        </w:rPr>
        <w:t>Periodicidad de la Ficha Técnica:</w:t>
      </w:r>
      <w:r w:rsidRPr="00D55CC8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D55CC8">
        <w:rPr>
          <w:rFonts w:ascii="Times New Roman" w:hAnsi="Times New Roman" w:cs="Times New Roman"/>
          <w:b/>
          <w:sz w:val="16"/>
          <w:szCs w:val="16"/>
        </w:rPr>
        <w:t>Anual</w:t>
      </w:r>
    </w:p>
    <w:p w:rsidR="00D55CC8" w:rsidRPr="00D55CC8" w:rsidRDefault="00D55CC8" w:rsidP="00EE418E">
      <w:pPr>
        <w:rPr>
          <w:rFonts w:ascii="Times New Roman" w:hAnsi="Times New Roman" w:cs="Times New Roman"/>
          <w:b/>
          <w:sz w:val="16"/>
          <w:szCs w:val="16"/>
        </w:rPr>
      </w:pPr>
    </w:p>
    <w:p w:rsidR="00544FAE" w:rsidRDefault="00544FAE">
      <w:bookmarkStart w:id="0" w:name="_GoBack"/>
      <w:bookmarkEnd w:id="0"/>
    </w:p>
    <w:sectPr w:rsidR="00544FAE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8E"/>
    <w:rsid w:val="002F3019"/>
    <w:rsid w:val="00544FAE"/>
    <w:rsid w:val="00D55CC8"/>
    <w:rsid w:val="00EE418E"/>
    <w:rsid w:val="00F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0DEF0A-E453-4A62-A5E4-67BF9714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8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418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2428</Characters>
  <Application>Microsoft Office Word</Application>
  <DocSecurity>0</DocSecurity>
  <Lines>20</Lines>
  <Paragraphs>5</Paragraphs>
  <ScaleCrop>false</ScaleCrop>
  <Company>Windows 7 PoInT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6</cp:revision>
  <dcterms:created xsi:type="dcterms:W3CDTF">2023-05-09T15:43:00Z</dcterms:created>
  <dcterms:modified xsi:type="dcterms:W3CDTF">2023-10-09T15:04:00Z</dcterms:modified>
</cp:coreProperties>
</file>