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96" w:rsidRPr="00077A17" w:rsidRDefault="00FA5896" w:rsidP="00FA5896">
      <w:pPr>
        <w:jc w:val="center"/>
        <w:rPr>
          <w:b/>
          <w:sz w:val="32"/>
        </w:rPr>
      </w:pPr>
      <w:r>
        <w:rPr>
          <w:b/>
          <w:sz w:val="32"/>
        </w:rPr>
        <w:t>DIRECCION DE LA IGUALDAD 2023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13"/>
        <w:gridCol w:w="2760"/>
        <w:gridCol w:w="2421"/>
      </w:tblGrid>
      <w:tr w:rsidR="00FA5896" w:rsidTr="00C0348F">
        <w:tc>
          <w:tcPr>
            <w:tcW w:w="3313" w:type="dxa"/>
          </w:tcPr>
          <w:p w:rsidR="00FA5896" w:rsidRPr="006F704A" w:rsidRDefault="00FA5896" w:rsidP="00C0348F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0" w:type="dxa"/>
          </w:tcPr>
          <w:p w:rsidR="00FA5896" w:rsidRPr="006F704A" w:rsidRDefault="00FA5896" w:rsidP="00C0348F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1" w:type="dxa"/>
          </w:tcPr>
          <w:p w:rsidR="00FA5896" w:rsidRPr="006F704A" w:rsidRDefault="00FA5896" w:rsidP="00C0348F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FA5896" w:rsidTr="00C0348F">
        <w:tc>
          <w:tcPr>
            <w:tcW w:w="3313" w:type="dxa"/>
          </w:tcPr>
          <w:p w:rsidR="00FA5896" w:rsidRPr="00412B56" w:rsidRDefault="00FA5896" w:rsidP="00C0348F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Empoderamiento de las mujeres y atención a las violencias por razones de genero</w:t>
            </w:r>
          </w:p>
        </w:tc>
        <w:tc>
          <w:tcPr>
            <w:tcW w:w="2760" w:type="dxa"/>
          </w:tcPr>
          <w:p w:rsidR="00FA5896" w:rsidRPr="00D16B9D" w:rsidRDefault="00FA5896" w:rsidP="00C0348F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1" w:type="dxa"/>
          </w:tcPr>
          <w:p w:rsidR="00FA5896" w:rsidRPr="006F704A" w:rsidRDefault="00FA5896" w:rsidP="00C0348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A5896" w:rsidTr="00C0348F">
        <w:tc>
          <w:tcPr>
            <w:tcW w:w="3313" w:type="dxa"/>
          </w:tcPr>
          <w:p w:rsidR="00FA5896" w:rsidRPr="00412B56" w:rsidRDefault="00FA5896" w:rsidP="00C0348F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Atención integral y especializada a mujeres víctimas de violencia</w:t>
            </w:r>
          </w:p>
        </w:tc>
        <w:tc>
          <w:tcPr>
            <w:tcW w:w="2760" w:type="dxa"/>
          </w:tcPr>
          <w:p w:rsidR="00FA5896" w:rsidRDefault="00FA5896" w:rsidP="00C0348F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1" w:type="dxa"/>
          </w:tcPr>
          <w:p w:rsidR="00FA5896" w:rsidRPr="006F704A" w:rsidRDefault="00FA5896" w:rsidP="00C0348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A5896" w:rsidTr="00C0348F">
        <w:tc>
          <w:tcPr>
            <w:tcW w:w="3313" w:type="dxa"/>
          </w:tcPr>
          <w:p w:rsidR="00FA5896" w:rsidRPr="00412B56" w:rsidRDefault="00FA5896" w:rsidP="00C0348F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Elaboración de convenios con áreas gubernamentales y asociaciones civiles</w:t>
            </w:r>
          </w:p>
        </w:tc>
        <w:tc>
          <w:tcPr>
            <w:tcW w:w="2760" w:type="dxa"/>
          </w:tcPr>
          <w:p w:rsidR="00FA5896" w:rsidRDefault="00FA5896" w:rsidP="00C0348F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1" w:type="dxa"/>
          </w:tcPr>
          <w:p w:rsidR="00FA5896" w:rsidRPr="006F704A" w:rsidRDefault="00FA5896" w:rsidP="00C0348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A5896" w:rsidTr="00C0348F">
        <w:trPr>
          <w:trHeight w:val="846"/>
        </w:trPr>
        <w:tc>
          <w:tcPr>
            <w:tcW w:w="3313" w:type="dxa"/>
          </w:tcPr>
          <w:p w:rsidR="00FA5896" w:rsidRPr="00412B56" w:rsidRDefault="00FA5896" w:rsidP="00C0348F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Transparencia</w:t>
            </w:r>
          </w:p>
        </w:tc>
        <w:tc>
          <w:tcPr>
            <w:tcW w:w="2760" w:type="dxa"/>
          </w:tcPr>
          <w:p w:rsidR="00FA5896" w:rsidRDefault="00FA5896" w:rsidP="00C0348F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1" w:type="dxa"/>
          </w:tcPr>
          <w:p w:rsidR="00FA5896" w:rsidRPr="006F704A" w:rsidRDefault="00FA5896" w:rsidP="00C0348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A5896" w:rsidTr="00C0348F">
        <w:trPr>
          <w:trHeight w:val="987"/>
        </w:trPr>
        <w:tc>
          <w:tcPr>
            <w:tcW w:w="3313" w:type="dxa"/>
          </w:tcPr>
          <w:p w:rsidR="00FA5896" w:rsidRPr="00A40B5A" w:rsidRDefault="00FA5896" w:rsidP="00C0348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Talleres de Salud mental</w:t>
            </w:r>
          </w:p>
        </w:tc>
        <w:tc>
          <w:tcPr>
            <w:tcW w:w="2760" w:type="dxa"/>
          </w:tcPr>
          <w:p w:rsidR="00FA5896" w:rsidRPr="006F704A" w:rsidRDefault="00FA5896" w:rsidP="00C0348F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1" w:type="dxa"/>
          </w:tcPr>
          <w:p w:rsidR="00FA5896" w:rsidRDefault="00FA5896" w:rsidP="00C0348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FA5896" w:rsidRDefault="00FA5896" w:rsidP="00FA5896">
      <w:pPr>
        <w:rPr>
          <w:b/>
        </w:rPr>
      </w:pPr>
    </w:p>
    <w:p w:rsidR="00FA5896" w:rsidRPr="001212A3" w:rsidRDefault="00FA5896" w:rsidP="00FA589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FA5896" w:rsidRPr="001212A3" w:rsidRDefault="00FA5896" w:rsidP="00FA589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FA5896" w:rsidRPr="00FA5896" w:rsidRDefault="00FA5896" w:rsidP="00FA589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A4E66">
        <w:rPr>
          <w:rFonts w:cstheme="minorHAnsi"/>
          <w:b/>
          <w:sz w:val="24"/>
        </w:rPr>
        <w:t>(Artículo 8, Fracción IV h)</w:t>
      </w:r>
    </w:p>
    <w:p w:rsidR="00FA5896" w:rsidRDefault="00FA5896" w:rsidP="00FA5896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FA5896" w:rsidRDefault="00FA5896" w:rsidP="005540B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50FE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Poco personal y recursos en el área,  queda muy poco tiempo para planear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actividades en intervención con la ciudadanía.</w:t>
      </w:r>
    </w:p>
    <w:p w:rsidR="00FA5896" w:rsidRPr="00317E9E" w:rsidRDefault="00FA5896" w:rsidP="00FA589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No exista una partida presupuestal específica para prevenir, atender, sancionar y erradicar la violencia. </w:t>
      </w:r>
    </w:p>
    <w:p w:rsidR="00FA5896" w:rsidRPr="001E3A0E" w:rsidRDefault="00FA5896" w:rsidP="00FA589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FA5896" w:rsidRDefault="00FA5896" w:rsidP="00FA589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</w:t>
      </w:r>
    </w:p>
    <w:p w:rsidR="00FA5896" w:rsidRPr="001212A3" w:rsidRDefault="00FA5896" w:rsidP="00FA589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</w:rPr>
        <w:t xml:space="preserve"> Anual</w:t>
      </w:r>
    </w:p>
    <w:p w:rsidR="0017577F" w:rsidRDefault="0017577F"/>
    <w:sectPr w:rsidR="0017577F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96"/>
    <w:rsid w:val="0017577F"/>
    <w:rsid w:val="005540B2"/>
    <w:rsid w:val="00FA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299078D-139F-4CA7-AC69-76B0E222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9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589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996</Characters>
  <Application>Microsoft Office Word</Application>
  <DocSecurity>0</DocSecurity>
  <Lines>8</Lines>
  <Paragraphs>2</Paragraphs>
  <ScaleCrop>false</ScaleCrop>
  <Company>Windows 7 PoInT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3</cp:revision>
  <dcterms:created xsi:type="dcterms:W3CDTF">2023-05-09T15:52:00Z</dcterms:created>
  <dcterms:modified xsi:type="dcterms:W3CDTF">2023-08-12T04:15:00Z</dcterms:modified>
</cp:coreProperties>
</file>