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E6" w:rsidRPr="00077A17" w:rsidRDefault="00F97391" w:rsidP="00077A17">
      <w:pPr>
        <w:jc w:val="center"/>
        <w:rPr>
          <w:b/>
          <w:sz w:val="32"/>
        </w:rPr>
      </w:pPr>
      <w:r>
        <w:rPr>
          <w:b/>
          <w:sz w:val="32"/>
        </w:rPr>
        <w:t>DIRECCION DE PATRIMONIO</w:t>
      </w:r>
      <w:r w:rsidR="00960DB1">
        <w:rPr>
          <w:b/>
          <w:sz w:val="32"/>
        </w:rPr>
        <w:t xml:space="preserve"> 2022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8"/>
        <w:gridCol w:w="2761"/>
        <w:gridCol w:w="2425"/>
      </w:tblGrid>
      <w:tr w:rsidR="001D42E6" w:rsidTr="003D2EE4">
        <w:tc>
          <w:tcPr>
            <w:tcW w:w="3308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1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5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3D2EE4">
        <w:tc>
          <w:tcPr>
            <w:tcW w:w="3308" w:type="dxa"/>
          </w:tcPr>
          <w:p w:rsidR="00412B56" w:rsidRPr="00412B56" w:rsidRDefault="00A82A54" w:rsidP="00E43F72">
            <w:pPr>
              <w:spacing w:line="276" w:lineRule="auto"/>
              <w:jc w:val="both"/>
              <w:rPr>
                <w:rFonts w:cstheme="minorHAnsi"/>
                <w:szCs w:val="20"/>
              </w:rPr>
            </w:pPr>
            <w:r>
              <w:rPr>
                <w:rFonts w:eastAsia="Times New Roman" w:cstheme="minorHAnsi"/>
                <w:color w:val="000000"/>
              </w:rPr>
              <w:t>Inventario de bienes muebles e inmuebles</w:t>
            </w:r>
          </w:p>
        </w:tc>
        <w:tc>
          <w:tcPr>
            <w:tcW w:w="2761" w:type="dxa"/>
          </w:tcPr>
          <w:p w:rsidR="00412B56" w:rsidRPr="00D16B9D" w:rsidRDefault="00D16B9D" w:rsidP="001D42E6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3D2EE4">
        <w:tc>
          <w:tcPr>
            <w:tcW w:w="3308" w:type="dxa"/>
          </w:tcPr>
          <w:p w:rsidR="00A82A54" w:rsidRPr="00A82A54" w:rsidRDefault="00A82A54" w:rsidP="00A82A54">
            <w:pPr>
              <w:rPr>
                <w:rFonts w:ascii="Calibri" w:hAnsi="Calibri" w:cs="Calibri"/>
                <w:color w:val="000000"/>
              </w:rPr>
            </w:pPr>
            <w:r w:rsidRPr="00A82A54">
              <w:rPr>
                <w:rFonts w:ascii="Calibri" w:hAnsi="Calibri" w:cs="Calibri"/>
                <w:color w:val="000000"/>
              </w:rPr>
              <w:t>Verificación Inventario de Bienes e Inmuebles</w:t>
            </w:r>
          </w:p>
          <w:p w:rsidR="00412B56" w:rsidRPr="00412B56" w:rsidRDefault="00412B56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1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A82A54" w:rsidTr="003D2EE4">
        <w:tc>
          <w:tcPr>
            <w:tcW w:w="3308" w:type="dxa"/>
          </w:tcPr>
          <w:p w:rsidR="00A82A54" w:rsidRPr="00A82A54" w:rsidRDefault="00A82A54" w:rsidP="00A82A54">
            <w:pPr>
              <w:rPr>
                <w:rFonts w:ascii="Calibri" w:hAnsi="Calibri" w:cs="Calibri"/>
                <w:color w:val="000000"/>
              </w:rPr>
            </w:pPr>
            <w:r w:rsidRPr="00A82A54">
              <w:rPr>
                <w:rFonts w:ascii="Calibri" w:hAnsi="Calibri" w:cs="Calibri"/>
                <w:color w:val="000000"/>
              </w:rPr>
              <w:t>Regularización de Inventario de Bienes e Inmuebles</w:t>
            </w:r>
          </w:p>
          <w:p w:rsidR="00A82A54" w:rsidRPr="00412B56" w:rsidRDefault="00A82A54" w:rsidP="00E43F72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1" w:type="dxa"/>
          </w:tcPr>
          <w:p w:rsidR="00A82A54" w:rsidRDefault="00A82A54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A82A54" w:rsidRDefault="00A82A54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A82A54" w:rsidTr="003D2EE4">
        <w:tc>
          <w:tcPr>
            <w:tcW w:w="3308" w:type="dxa"/>
          </w:tcPr>
          <w:p w:rsidR="00A82A54" w:rsidRPr="00A82A54" w:rsidRDefault="00A82A54" w:rsidP="00A82A54">
            <w:pPr>
              <w:rPr>
                <w:rFonts w:ascii="Calibri" w:hAnsi="Calibri" w:cs="Calibri"/>
                <w:color w:val="000000"/>
              </w:rPr>
            </w:pPr>
            <w:r w:rsidRPr="00A82A54">
              <w:rPr>
                <w:rFonts w:ascii="Calibri" w:hAnsi="Calibri" w:cs="Calibri"/>
                <w:color w:val="000000"/>
              </w:rPr>
              <w:t>Inmuebles de Tecnología de la Información y digitalización</w:t>
            </w:r>
          </w:p>
          <w:p w:rsidR="00A82A54" w:rsidRPr="00412B56" w:rsidRDefault="00A82A54" w:rsidP="00E43F72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1" w:type="dxa"/>
          </w:tcPr>
          <w:p w:rsidR="00A82A54" w:rsidRDefault="00A82A54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A82A54" w:rsidRDefault="00A82A54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A82A54" w:rsidTr="003D2EE4">
        <w:tc>
          <w:tcPr>
            <w:tcW w:w="3308" w:type="dxa"/>
          </w:tcPr>
          <w:p w:rsidR="00A82A54" w:rsidRDefault="00A82A54" w:rsidP="00A82A54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R</w:t>
            </w:r>
            <w:r w:rsidRPr="00A82A54">
              <w:rPr>
                <w:rFonts w:ascii="Calibri" w:hAnsi="Calibri" w:cs="Calibri"/>
                <w:color w:val="000000"/>
              </w:rPr>
              <w:t>euniones de Trabajo y Capacitación</w:t>
            </w:r>
          </w:p>
          <w:p w:rsidR="00A82A54" w:rsidRPr="00412B56" w:rsidRDefault="00A82A54" w:rsidP="00E43F72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1" w:type="dxa"/>
          </w:tcPr>
          <w:p w:rsidR="00A82A54" w:rsidRDefault="00A82A54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A82A54" w:rsidRDefault="00A82A54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</w:t>
      </w:r>
      <w:r w:rsidR="004551D1" w:rsidRPr="001212A3">
        <w:rPr>
          <w:rFonts w:ascii="Times New Roman" w:hAnsi="Times New Roman" w:cs="Times New Roman"/>
          <w:b/>
          <w:sz w:val="24"/>
        </w:rPr>
        <w:t xml:space="preserve">Baja - </w:t>
      </w:r>
      <w:r w:rsidRPr="001212A3">
        <w:rPr>
          <w:rFonts w:ascii="Times New Roman" w:hAnsi="Times New Roman" w:cs="Times New Roman"/>
          <w:b/>
          <w:sz w:val="24"/>
        </w:rPr>
        <w:t>Alta</w:t>
      </w: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4551D1" w:rsidRPr="004551D1" w:rsidRDefault="004551D1" w:rsidP="004551D1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 w:rsidR="00AA62E8">
        <w:rPr>
          <w:rFonts w:cstheme="minorHAnsi"/>
          <w:sz w:val="24"/>
        </w:rPr>
        <w:t xml:space="preserve">endencia </w:t>
      </w:r>
      <w:bookmarkStart w:id="0" w:name="_GoBack"/>
      <w:bookmarkEnd w:id="0"/>
      <w:r w:rsidR="00AB67C6" w:rsidRPr="00AB67C6">
        <w:rPr>
          <w:rFonts w:cstheme="minorHAnsi"/>
          <w:b/>
          <w:sz w:val="24"/>
        </w:rPr>
        <w:t>(Articulo</w:t>
      </w:r>
      <w:r w:rsidR="00AA62E8" w:rsidRPr="00AB67C6">
        <w:rPr>
          <w:rFonts w:cstheme="minorHAnsi"/>
          <w:b/>
          <w:sz w:val="24"/>
        </w:rPr>
        <w:t xml:space="preserve"> 8 Fracción IV)</w:t>
      </w:r>
    </w:p>
    <w:p w:rsidR="004551D1" w:rsidRDefault="004551D1" w:rsidP="001D42E6">
      <w:pPr>
        <w:rPr>
          <w:rFonts w:ascii="Times New Roman" w:hAnsi="Times New Roman" w:cs="Times New Roman"/>
          <w:sz w:val="24"/>
          <w:u w:val="single"/>
        </w:rPr>
      </w:pPr>
    </w:p>
    <w:p w:rsidR="006719FC" w:rsidRPr="006719FC" w:rsidRDefault="001D42E6" w:rsidP="006719FC">
      <w:pPr>
        <w:pStyle w:val="Prrafodelista"/>
        <w:numPr>
          <w:ilvl w:val="0"/>
          <w:numId w:val="1"/>
        </w:numPr>
        <w:jc w:val="both"/>
        <w:rPr>
          <w:rFonts w:ascii="Arial" w:hAnsi="Arial" w:cs="Narkisim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Pr="001212A3">
        <w:rPr>
          <w:rFonts w:ascii="Times New Roman" w:hAnsi="Times New Roman" w:cs="Times New Roman"/>
          <w:b/>
          <w:sz w:val="24"/>
        </w:rPr>
        <w:t xml:space="preserve"> </w:t>
      </w:r>
    </w:p>
    <w:p w:rsidR="006719FC" w:rsidRDefault="006719FC" w:rsidP="006719FC">
      <w:pPr>
        <w:pStyle w:val="Prrafodelista"/>
        <w:numPr>
          <w:ilvl w:val="0"/>
          <w:numId w:val="1"/>
        </w:numPr>
        <w:jc w:val="both"/>
        <w:rPr>
          <w:rFonts w:ascii="Arial" w:hAnsi="Arial" w:cs="Narkisim"/>
        </w:rPr>
      </w:pPr>
      <w:r>
        <w:rPr>
          <w:rFonts w:ascii="Arial" w:hAnsi="Arial" w:cs="Narkisim"/>
        </w:rPr>
        <w:t xml:space="preserve">La falta de documentación </w:t>
      </w:r>
      <w:r w:rsidR="00AB67C6">
        <w:rPr>
          <w:rFonts w:ascii="Arial" w:hAnsi="Arial" w:cs="Narkisim"/>
        </w:rPr>
        <w:t xml:space="preserve"> que </w:t>
      </w:r>
      <w:r>
        <w:rPr>
          <w:rFonts w:ascii="Arial" w:hAnsi="Arial" w:cs="Narkisim"/>
        </w:rPr>
        <w:t>existe en el  departamento, sobre el trabajo realizado por anteriores titulares y administraciones pasadas.</w:t>
      </w:r>
    </w:p>
    <w:p w:rsidR="006719FC" w:rsidRDefault="006719FC" w:rsidP="006719FC">
      <w:pPr>
        <w:pStyle w:val="Prrafodelista"/>
        <w:jc w:val="both"/>
        <w:rPr>
          <w:rFonts w:ascii="Arial" w:hAnsi="Arial" w:cs="Narkisim"/>
        </w:rPr>
      </w:pPr>
    </w:p>
    <w:p w:rsidR="006719FC" w:rsidRDefault="006719FC" w:rsidP="006719FC">
      <w:pPr>
        <w:pStyle w:val="Prrafodelista"/>
        <w:numPr>
          <w:ilvl w:val="0"/>
          <w:numId w:val="1"/>
        </w:numPr>
        <w:jc w:val="both"/>
        <w:rPr>
          <w:rFonts w:ascii="Arial" w:hAnsi="Arial" w:cs="Narkisim"/>
        </w:rPr>
      </w:pPr>
      <w:r>
        <w:rPr>
          <w:rFonts w:ascii="Arial" w:hAnsi="Arial" w:cs="Narkisim"/>
        </w:rPr>
        <w:t xml:space="preserve">El cambio continúo de los titulares del departamento, así como la mala práctica de prestar, cambiar  ubicación o dar de baja el bien sin antes notificar al departamento de Patrimonio. </w:t>
      </w: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</w:p>
    <w:p w:rsidR="003D2EE4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 w:rsidR="001212A3"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</w:t>
      </w: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</w:rPr>
        <w:t xml:space="preserve">  </w:t>
      </w:r>
      <w:r w:rsidR="004551D1" w:rsidRPr="001212A3">
        <w:rPr>
          <w:rFonts w:ascii="Times New Roman" w:hAnsi="Times New Roman" w:cs="Times New Roman"/>
          <w:b/>
          <w:sz w:val="24"/>
        </w:rPr>
        <w:t>Anual</w:t>
      </w:r>
    </w:p>
    <w:sectPr w:rsidR="001D42E6" w:rsidRPr="001212A3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68011F"/>
    <w:multiLevelType w:val="hybridMultilevel"/>
    <w:tmpl w:val="BF0818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E6"/>
    <w:rsid w:val="00077A17"/>
    <w:rsid w:val="000C588B"/>
    <w:rsid w:val="001212A3"/>
    <w:rsid w:val="001C0708"/>
    <w:rsid w:val="001D42E6"/>
    <w:rsid w:val="001F051F"/>
    <w:rsid w:val="002E1325"/>
    <w:rsid w:val="00311EF7"/>
    <w:rsid w:val="0031447A"/>
    <w:rsid w:val="003D2EE4"/>
    <w:rsid w:val="003D6869"/>
    <w:rsid w:val="00412B56"/>
    <w:rsid w:val="0044607D"/>
    <w:rsid w:val="004551D1"/>
    <w:rsid w:val="0047190E"/>
    <w:rsid w:val="005144BF"/>
    <w:rsid w:val="005C58F4"/>
    <w:rsid w:val="006719FC"/>
    <w:rsid w:val="006F7901"/>
    <w:rsid w:val="00960DB1"/>
    <w:rsid w:val="009E577C"/>
    <w:rsid w:val="00A01A2D"/>
    <w:rsid w:val="00A82A54"/>
    <w:rsid w:val="00AA62E8"/>
    <w:rsid w:val="00AB67C6"/>
    <w:rsid w:val="00B43ACF"/>
    <w:rsid w:val="00B80D66"/>
    <w:rsid w:val="00C1074B"/>
    <w:rsid w:val="00C96D2F"/>
    <w:rsid w:val="00D16B9D"/>
    <w:rsid w:val="00E43F72"/>
    <w:rsid w:val="00EC711F"/>
    <w:rsid w:val="00F97391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4D44862-11B0-4509-833B-CAEF67EE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  <w:style w:type="paragraph" w:styleId="Prrafodelista">
    <w:name w:val="List Paragraph"/>
    <w:basedOn w:val="Normal"/>
    <w:uiPriority w:val="34"/>
    <w:qFormat/>
    <w:rsid w:val="00671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19</cp:revision>
  <dcterms:created xsi:type="dcterms:W3CDTF">2022-03-15T16:05:00Z</dcterms:created>
  <dcterms:modified xsi:type="dcterms:W3CDTF">2023-03-02T18:26:00Z</dcterms:modified>
</cp:coreProperties>
</file>