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Pr="00D85843" w:rsidRDefault="007639AF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A64551" wp14:editId="54BDF071">
                <wp:simplePos x="0" y="0"/>
                <wp:positionH relativeFrom="column">
                  <wp:posOffset>1181100</wp:posOffset>
                </wp:positionH>
                <wp:positionV relativeFrom="paragraph">
                  <wp:posOffset>247650</wp:posOffset>
                </wp:positionV>
                <wp:extent cx="5438775" cy="1114425"/>
                <wp:effectExtent l="0" t="0" r="9525" b="952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77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D0400" w:rsidRPr="00320F45" w:rsidRDefault="00A6538A" w:rsidP="001D040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3A19BD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944417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</w:t>
                            </w:r>
                            <w:r w:rsidR="001D0400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de Agricultura Ganadería y Desarrollo Rural.</w:t>
                            </w:r>
                          </w:p>
                          <w:p w:rsidR="00B63521" w:rsidRPr="00320F45" w:rsidRDefault="00B63521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</w:t>
                            </w:r>
                            <w:r w:rsidR="006C624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:</w:t>
                            </w:r>
                            <w:r w:rsidR="006C6241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Ing</w:t>
                            </w:r>
                            <w:r w:rsidR="001D0400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. Francisco Salazar Hernández</w:t>
                            </w:r>
                          </w:p>
                          <w:p w:rsidR="00B63521" w:rsidRDefault="001D0400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TRIMESTRE: Abril –junio 2023</w:t>
                            </w:r>
                          </w:p>
                          <w:p w:rsidR="00944417" w:rsidRPr="00320F45" w:rsidRDefault="00944417" w:rsidP="001D70D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 w:rsidP="00B92E8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6455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93pt;margin-top:19.5pt;width:428.25pt;height:8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" stroked="f">
                <v:textbox>
                  <w:txbxContent>
                    <w:p w:rsidR="001D0400" w:rsidRPr="00320F45" w:rsidRDefault="00A6538A" w:rsidP="001D040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3A19BD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944417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</w:t>
                      </w:r>
                      <w:r w:rsidR="001D0400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de Agricultura Ganadería y Desarrollo Rural.</w:t>
                      </w:r>
                    </w:p>
                    <w:p w:rsidR="00B63521" w:rsidRPr="00320F45" w:rsidRDefault="00B63521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</w:t>
                      </w:r>
                      <w:r w:rsidR="006C624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:</w:t>
                      </w:r>
                      <w:r w:rsidR="006C6241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Ing</w:t>
                      </w:r>
                      <w:r w:rsidR="001D0400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. Francisco Salazar Hernández</w:t>
                      </w:r>
                    </w:p>
                    <w:p w:rsidR="00B63521" w:rsidRDefault="001D0400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TRIMESTRE: Abril –junio 2023</w:t>
                      </w:r>
                    </w:p>
                    <w:p w:rsidR="00944417" w:rsidRPr="00320F45" w:rsidRDefault="00944417" w:rsidP="001D70D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 w:rsidP="00B92E83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034D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094045" wp14:editId="3CF37E18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9800" cy="365760"/>
                <wp:effectExtent l="20955" t="21590" r="17145" b="22225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  <w:r w:rsidR="0053024C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 xml:space="preserve"> 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94045" id="Text Box 8" o:spid="_x0000_s1027" type="#_x0000_t202" style="position:absolute;margin-left:152.85pt;margin-top:-20.7pt;width:174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  <w:r w:rsidR="0053024C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 xml:space="preserve"> 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  <w:lang w:val="es-CO" w:eastAsia="es-CO"/>
        </w:rPr>
        <w:drawing>
          <wp:inline distT="0" distB="0" distL="0" distR="0" wp14:anchorId="04FE8AA2" wp14:editId="34191955">
            <wp:extent cx="1114425" cy="1237615"/>
            <wp:effectExtent l="0" t="0" r="9525" b="63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183" cy="1257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B92E83" w:rsidRDefault="00832A3E" w:rsidP="008D7641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92E83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1D0400" w:rsidRDefault="001D0400" w:rsidP="006C6241">
      <w:pPr>
        <w:spacing w:after="0" w:line="360" w:lineRule="auto"/>
        <w:ind w:left="786" w:hanging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A.-Gestión para lograr mayor cantidad de proyectos aprobados en las diferentes instituciones, federal, estatal y municipal para la obtención de recursos económicos y materiales enfocados en el sector agropecuario.</w:t>
      </w:r>
    </w:p>
    <w:p w:rsidR="001D0400" w:rsidRDefault="001D0400" w:rsidP="001D0400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B.- Reorganizar al sector ganadero a fin de apoyarlos en la gestión de proyectos económicos y materiales enfocados en el sector ganadero. </w:t>
      </w:r>
    </w:p>
    <w:p w:rsidR="00580600" w:rsidRDefault="001D0400" w:rsidP="006D2EFA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C.- Incentivar a los pescadores para que se </w:t>
      </w:r>
      <w:r w:rsidR="006C6241">
        <w:rPr>
          <w:rFonts w:ascii="Arial" w:eastAsia="Times New Roman" w:hAnsi="Arial" w:cs="Arial"/>
          <w:color w:val="000000"/>
          <w:lang w:eastAsia="es-MX"/>
        </w:rPr>
        <w:t>dé</w:t>
      </w:r>
      <w:r>
        <w:rPr>
          <w:rFonts w:ascii="Arial" w:eastAsia="Times New Roman" w:hAnsi="Arial" w:cs="Arial"/>
          <w:color w:val="000000"/>
          <w:lang w:eastAsia="es-MX"/>
        </w:rPr>
        <w:t xml:space="preserve"> la funciona</w:t>
      </w:r>
      <w:r w:rsidR="00580600">
        <w:rPr>
          <w:rFonts w:ascii="Arial" w:eastAsia="Times New Roman" w:hAnsi="Arial" w:cs="Arial"/>
          <w:color w:val="000000"/>
          <w:lang w:eastAsia="es-MX"/>
        </w:rPr>
        <w:t>lidad de los Puntos Inocuos de D</w:t>
      </w:r>
      <w:r>
        <w:rPr>
          <w:rFonts w:ascii="Arial" w:eastAsia="Times New Roman" w:hAnsi="Arial" w:cs="Arial"/>
          <w:color w:val="000000"/>
          <w:lang w:eastAsia="es-MX"/>
        </w:rPr>
        <w:t>esembarque (PID) y apliquen las normas y reglas de inocuidad de  la Agencia de Sanidad e Inocuidad  y Calidad Alimentaria (ASICA).</w:t>
      </w:r>
    </w:p>
    <w:p w:rsidR="001D0400" w:rsidRDefault="001D0400" w:rsidP="001D0400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D.- Reorganizar al sector apícola a fin de que se adhieran a la ley de fomento apícola para su desarrollo y se concienticen sobre la importancia de adherirse a esta.</w:t>
      </w:r>
    </w:p>
    <w:p w:rsidR="001D0400" w:rsidRDefault="001D0400" w:rsidP="00580600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E.- Gestión de recursos materiales enfocados en la vivienda logrando que la ciudadanía mejore su entorno familiar para un me</w:t>
      </w:r>
      <w:r w:rsidR="006C6241">
        <w:rPr>
          <w:rFonts w:ascii="Arial" w:eastAsia="Times New Roman" w:hAnsi="Arial" w:cs="Arial"/>
          <w:color w:val="000000"/>
          <w:lang w:eastAsia="es-MX"/>
        </w:rPr>
        <w:t>jor bienestar.</w:t>
      </w:r>
    </w:p>
    <w:p w:rsidR="001D0400" w:rsidRDefault="001D0400" w:rsidP="001D0400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F.- Que mediante el módulo de maquinaria los caminos saca cosechas, bordos, presas, arroyos  y calles sean rehabilitados en todos los ejidos,  comunidades indígenas y cabecera municipal.</w:t>
      </w:r>
    </w:p>
    <w:p w:rsidR="001D0400" w:rsidRDefault="001D0400" w:rsidP="00580600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.G.- Insistir de la importancia de</w:t>
      </w:r>
      <w:r w:rsidR="00580600">
        <w:rPr>
          <w:rFonts w:ascii="Arial" w:eastAsia="Times New Roman" w:hAnsi="Arial" w:cs="Arial"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 xml:space="preserve">la implementación de los pozos de absorción </w:t>
      </w:r>
      <w:r w:rsidR="00580600">
        <w:rPr>
          <w:rFonts w:ascii="Arial" w:eastAsia="Times New Roman" w:hAnsi="Arial" w:cs="Arial"/>
          <w:color w:val="000000"/>
          <w:lang w:eastAsia="es-MX"/>
        </w:rPr>
        <w:t xml:space="preserve"> en los terrenos de cultivo </w:t>
      </w:r>
      <w:r>
        <w:rPr>
          <w:rFonts w:ascii="Arial" w:eastAsia="Times New Roman" w:hAnsi="Arial" w:cs="Arial"/>
          <w:color w:val="000000"/>
          <w:lang w:eastAsia="es-MX"/>
        </w:rPr>
        <w:t xml:space="preserve">para que los </w:t>
      </w:r>
      <w:r w:rsidR="00580600">
        <w:rPr>
          <w:rFonts w:ascii="Arial" w:eastAsia="Times New Roman" w:hAnsi="Arial" w:cs="Arial"/>
          <w:color w:val="000000"/>
          <w:lang w:eastAsia="es-MX"/>
        </w:rPr>
        <w:t xml:space="preserve">  acuíferos   </w:t>
      </w:r>
      <w:r>
        <w:rPr>
          <w:rFonts w:ascii="Arial" w:eastAsia="Times New Roman" w:hAnsi="Arial" w:cs="Arial"/>
          <w:color w:val="000000"/>
          <w:lang w:eastAsia="es-MX"/>
        </w:rPr>
        <w:t>sean reabastecidos en parte mediante estos.</w:t>
      </w:r>
    </w:p>
    <w:p w:rsidR="00944417" w:rsidRPr="00832A3E" w:rsidRDefault="001D0400" w:rsidP="006D2EFA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H.- Abastecer de combustible a veh</w:t>
      </w:r>
      <w:r w:rsidR="006D2EFA">
        <w:rPr>
          <w:rFonts w:ascii="Arial" w:eastAsia="Times New Roman" w:hAnsi="Arial" w:cs="Arial"/>
          <w:color w:val="000000"/>
          <w:lang w:eastAsia="es-MX"/>
        </w:rPr>
        <w:t>ículos y maquinaria del módulo</w:t>
      </w:r>
    </w:p>
    <w:p w:rsidR="00832A3E" w:rsidRPr="00931CAF" w:rsidRDefault="00832A3E" w:rsidP="00931CAF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y/o obras que se realizaron en este trimestre).</w:t>
      </w:r>
    </w:p>
    <w:p w:rsidR="00944417" w:rsidRPr="006C6241" w:rsidRDefault="00931CAF" w:rsidP="006C6241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6C6241">
        <w:rPr>
          <w:rFonts w:ascii="Arial" w:eastAsia="Times New Roman" w:hAnsi="Arial" w:cs="Arial"/>
          <w:color w:val="000000"/>
          <w:lang w:eastAsia="es-MX"/>
        </w:rPr>
        <w:t xml:space="preserve">Del total de productores apoyados en la integración de sus expedientes para los programas de SADER- Jalisco se logró el beneficio de 30 apoyos en el programa </w:t>
      </w:r>
      <w:r w:rsidR="00F16696" w:rsidRPr="006C6241">
        <w:rPr>
          <w:rFonts w:ascii="Arial" w:eastAsia="Times New Roman" w:hAnsi="Arial" w:cs="Arial"/>
          <w:color w:val="000000"/>
          <w:lang w:eastAsia="es-MX"/>
        </w:rPr>
        <w:t>“Acción</w:t>
      </w:r>
      <w:r w:rsidRPr="006C6241">
        <w:rPr>
          <w:rFonts w:ascii="Arial" w:eastAsia="Times New Roman" w:hAnsi="Arial" w:cs="Arial"/>
          <w:color w:val="000000"/>
          <w:lang w:eastAsia="es-MX"/>
        </w:rPr>
        <w:t xml:space="preserve"> del Campo para el Cambio Climático” en el componente </w:t>
      </w:r>
      <w:r w:rsidR="00F16696" w:rsidRPr="006C6241">
        <w:rPr>
          <w:rFonts w:ascii="Arial" w:eastAsia="Times New Roman" w:hAnsi="Arial" w:cs="Arial"/>
          <w:color w:val="000000"/>
          <w:lang w:eastAsia="es-MX"/>
        </w:rPr>
        <w:t>“Insumos</w:t>
      </w:r>
      <w:r w:rsidRPr="006C6241">
        <w:rPr>
          <w:rFonts w:ascii="Arial" w:eastAsia="Times New Roman" w:hAnsi="Arial" w:cs="Arial"/>
          <w:color w:val="000000"/>
          <w:lang w:eastAsia="es-MX"/>
        </w:rPr>
        <w:t xml:space="preserve"> Biológicos Orgánicos y Sustentables”  con un monto de </w:t>
      </w:r>
      <w:r w:rsidR="0022441F" w:rsidRPr="006C6241">
        <w:rPr>
          <w:rFonts w:ascii="Arial" w:eastAsia="Times New Roman" w:hAnsi="Arial" w:cs="Arial"/>
          <w:color w:val="000000"/>
          <w:lang w:eastAsia="es-MX"/>
        </w:rPr>
        <w:t>más</w:t>
      </w:r>
      <w:r w:rsidRPr="006C6241">
        <w:rPr>
          <w:rFonts w:ascii="Arial" w:eastAsia="Times New Roman" w:hAnsi="Arial" w:cs="Arial"/>
          <w:color w:val="000000"/>
          <w:lang w:eastAsia="es-MX"/>
        </w:rPr>
        <w:t xml:space="preserve"> de 35</w:t>
      </w:r>
      <w:r w:rsidR="0022441F" w:rsidRPr="006C6241">
        <w:rPr>
          <w:rFonts w:ascii="Arial" w:eastAsia="Times New Roman" w:hAnsi="Arial" w:cs="Arial"/>
          <w:color w:val="000000"/>
          <w:lang w:eastAsia="es-MX"/>
        </w:rPr>
        <w:t>0</w:t>
      </w:r>
      <w:r w:rsidRPr="006C6241">
        <w:rPr>
          <w:rFonts w:ascii="Arial" w:eastAsia="Times New Roman" w:hAnsi="Arial" w:cs="Arial"/>
          <w:color w:val="000000"/>
          <w:lang w:eastAsia="es-MX"/>
        </w:rPr>
        <w:t>,000 mi</w:t>
      </w:r>
      <w:r w:rsidR="0022441F" w:rsidRPr="006C6241">
        <w:rPr>
          <w:rFonts w:ascii="Arial" w:eastAsia="Times New Roman" w:hAnsi="Arial" w:cs="Arial"/>
          <w:color w:val="000000"/>
          <w:lang w:eastAsia="es-MX"/>
        </w:rPr>
        <w:t>l pesos en total y que se les otorga la cantidad de 3,000 hasta 15,000 mil pesos cada uno.</w:t>
      </w:r>
    </w:p>
    <w:p w:rsidR="0022441F" w:rsidRPr="006C6241" w:rsidRDefault="0022441F" w:rsidP="006C6241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6C6241">
        <w:rPr>
          <w:rFonts w:ascii="Arial" w:eastAsia="Times New Roman" w:hAnsi="Arial" w:cs="Arial"/>
          <w:color w:val="000000"/>
          <w:lang w:eastAsia="es-MX"/>
        </w:rPr>
        <w:lastRenderedPageBreak/>
        <w:t>Se tramitaron 9 credenciales de ganaderos y se han recibido 5 expedientes más para su tramitación.</w:t>
      </w:r>
    </w:p>
    <w:p w:rsidR="0022441F" w:rsidRPr="006C6241" w:rsidRDefault="0022441F" w:rsidP="006C6241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6C6241">
        <w:rPr>
          <w:rFonts w:ascii="Arial" w:eastAsia="Times New Roman" w:hAnsi="Arial" w:cs="Arial"/>
          <w:color w:val="000000"/>
          <w:lang w:eastAsia="es-MX"/>
        </w:rPr>
        <w:t>Se logró beneficiar a 9 familias al tramitar calentadores solares de diferente cantidad de tubos con la empresa Solaris con quien se tiene convenio  ahorrando hasta un 40% con relación al precio de mercado.</w:t>
      </w:r>
    </w:p>
    <w:p w:rsidR="0022441F" w:rsidRPr="006C6241" w:rsidRDefault="0022441F" w:rsidP="006C6241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 w:rsidRPr="006C6241">
        <w:rPr>
          <w:rFonts w:ascii="Arial" w:eastAsia="Times New Roman" w:hAnsi="Arial" w:cs="Arial"/>
          <w:color w:val="000000"/>
          <w:lang w:eastAsia="es-MX"/>
        </w:rPr>
        <w:t xml:space="preserve">Con relación al convenio con la congregación </w:t>
      </w:r>
      <w:r w:rsidR="00F16696" w:rsidRPr="006C6241">
        <w:rPr>
          <w:rFonts w:ascii="Arial" w:eastAsia="Times New Roman" w:hAnsi="Arial" w:cs="Arial"/>
          <w:color w:val="000000"/>
          <w:lang w:eastAsia="es-MX"/>
        </w:rPr>
        <w:t>“</w:t>
      </w:r>
      <w:r w:rsidRPr="006C6241">
        <w:rPr>
          <w:rFonts w:ascii="Arial" w:eastAsia="Times New Roman" w:hAnsi="Arial" w:cs="Arial"/>
          <w:color w:val="000000"/>
          <w:lang w:eastAsia="es-MX"/>
        </w:rPr>
        <w:t>Mariana Trinitaria</w:t>
      </w:r>
      <w:r w:rsidR="00F16696" w:rsidRPr="006C6241">
        <w:rPr>
          <w:rFonts w:ascii="Arial" w:eastAsia="Times New Roman" w:hAnsi="Arial" w:cs="Arial"/>
          <w:color w:val="000000"/>
          <w:lang w:eastAsia="es-MX"/>
        </w:rPr>
        <w:t>”</w:t>
      </w:r>
      <w:r w:rsidRPr="006C6241">
        <w:rPr>
          <w:rFonts w:ascii="Arial" w:eastAsia="Times New Roman" w:hAnsi="Arial" w:cs="Arial"/>
          <w:color w:val="000000"/>
          <w:lang w:eastAsia="es-MX"/>
        </w:rPr>
        <w:t xml:space="preserve"> se tramitó la adquisición de 15 piezas </w:t>
      </w:r>
      <w:r w:rsidR="00F16696" w:rsidRPr="006C6241">
        <w:rPr>
          <w:rFonts w:ascii="Arial" w:eastAsia="Times New Roman" w:hAnsi="Arial" w:cs="Arial"/>
          <w:color w:val="000000"/>
          <w:lang w:eastAsia="es-MX"/>
        </w:rPr>
        <w:t>entre Tinacos y Cisternas de diferente volumen beneficiando a igual número de familias al ahorrar hasta un 30-40% con relación a precio de mercado.</w:t>
      </w:r>
    </w:p>
    <w:p w:rsidR="00F16696" w:rsidRPr="006C6241" w:rsidRDefault="006C6241" w:rsidP="006C6241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Con el apoyo del </w:t>
      </w:r>
      <w:r w:rsidRPr="006C6241">
        <w:rPr>
          <w:rFonts w:ascii="Arial" w:eastAsia="Times New Roman" w:hAnsi="Arial" w:cs="Arial"/>
          <w:color w:val="000000"/>
          <w:lang w:eastAsia="es-MX"/>
        </w:rPr>
        <w:t>Módulo</w:t>
      </w:r>
      <w:r w:rsidR="00F16696" w:rsidRPr="006C6241">
        <w:rPr>
          <w:rFonts w:ascii="Arial" w:eastAsia="Times New Roman" w:hAnsi="Arial" w:cs="Arial"/>
          <w:color w:val="000000"/>
          <w:lang w:eastAsia="es-MX"/>
        </w:rPr>
        <w:t xml:space="preserve"> de Maquinaria” se </w:t>
      </w:r>
      <w:r w:rsidR="00B33984" w:rsidRPr="006C6241">
        <w:rPr>
          <w:rFonts w:ascii="Arial" w:eastAsia="Times New Roman" w:hAnsi="Arial" w:cs="Arial"/>
          <w:color w:val="000000"/>
          <w:lang w:eastAsia="es-MX"/>
        </w:rPr>
        <w:t>logró</w:t>
      </w:r>
      <w:r w:rsidR="00F16696" w:rsidRPr="006C6241">
        <w:rPr>
          <w:rFonts w:ascii="Arial" w:eastAsia="Times New Roman" w:hAnsi="Arial" w:cs="Arial"/>
          <w:color w:val="000000"/>
          <w:lang w:eastAsia="es-MX"/>
        </w:rPr>
        <w:t xml:space="preserve"> el desazolve de 12 arroyos </w:t>
      </w:r>
      <w:r w:rsidR="00B33984" w:rsidRPr="006C6241">
        <w:rPr>
          <w:rFonts w:ascii="Arial" w:eastAsia="Times New Roman" w:hAnsi="Arial" w:cs="Arial"/>
          <w:color w:val="000000"/>
          <w:lang w:eastAsia="es-MX"/>
        </w:rPr>
        <w:t xml:space="preserve">tanto en cabecera municipal como en las delegaciones, así también la rehabilitación de calles, </w:t>
      </w:r>
      <w:r w:rsidRPr="006C6241">
        <w:rPr>
          <w:rFonts w:ascii="Arial" w:eastAsia="Times New Roman" w:hAnsi="Arial" w:cs="Arial"/>
          <w:color w:val="000000"/>
          <w:lang w:eastAsia="es-MX"/>
        </w:rPr>
        <w:t>en;</w:t>
      </w:r>
      <w:r w:rsidR="00B33984" w:rsidRPr="006C6241">
        <w:rPr>
          <w:rFonts w:ascii="Arial" w:eastAsia="Times New Roman" w:hAnsi="Arial" w:cs="Arial"/>
          <w:color w:val="000000"/>
          <w:lang w:eastAsia="es-MX"/>
        </w:rPr>
        <w:t xml:space="preserve"> la Colonia Magisterial, Las Palmitas, El Carrizal,  calle Allende </w:t>
      </w:r>
      <w:r w:rsidRPr="006C6241">
        <w:rPr>
          <w:rFonts w:ascii="Arial" w:eastAsia="Times New Roman" w:hAnsi="Arial" w:cs="Arial"/>
          <w:color w:val="000000"/>
          <w:lang w:eastAsia="es-MX"/>
        </w:rPr>
        <w:t>(en</w:t>
      </w:r>
      <w:r w:rsidR="00B33984" w:rsidRPr="006C6241">
        <w:rPr>
          <w:rFonts w:ascii="Arial" w:eastAsia="Times New Roman" w:hAnsi="Arial" w:cs="Arial"/>
          <w:color w:val="000000"/>
          <w:lang w:eastAsia="es-MX"/>
        </w:rPr>
        <w:t xml:space="preserve"> cabecera municipal), Ribera del Lago en Chantepec, Barrio Chino  Calle Puma, 21 de marzo, Francisco y Madero Zaragoza, 12 de Octubre en Zapotitan de Hgo. Privada 5 de Mayo y las Piedritas y  la calle Francisco Montes de Oca  esto en  El Molino. </w:t>
      </w:r>
    </w:p>
    <w:p w:rsidR="00832A3E" w:rsidRPr="00B92E83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944417" w:rsidRPr="006D2EFA" w:rsidRDefault="000F775A" w:rsidP="006D2EFA">
      <w:pPr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Si fue suficiente.</w:t>
      </w:r>
    </w:p>
    <w:p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92E83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B92E83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0F775A" w:rsidRDefault="000F775A" w:rsidP="004F64B1">
      <w:pPr>
        <w:spacing w:after="0" w:line="360" w:lineRule="auto"/>
        <w:ind w:left="284" w:hanging="1135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    </w:t>
      </w:r>
      <w:r w:rsidRPr="00466F8B">
        <w:rPr>
          <w:rFonts w:ascii="Arial" w:eastAsia="Times New Roman" w:hAnsi="Arial" w:cs="Arial"/>
          <w:color w:val="000000"/>
          <w:lang w:eastAsia="es-MX"/>
        </w:rPr>
        <w:t xml:space="preserve">               A la población en general </w:t>
      </w:r>
      <w:r>
        <w:rPr>
          <w:rFonts w:ascii="Arial" w:eastAsia="Times New Roman" w:hAnsi="Arial" w:cs="Arial"/>
          <w:color w:val="000000"/>
          <w:lang w:eastAsia="es-MX"/>
        </w:rPr>
        <w:t>y específicamente a los produ</w:t>
      </w:r>
      <w:r w:rsidR="006C6241">
        <w:rPr>
          <w:rFonts w:ascii="Arial" w:eastAsia="Times New Roman" w:hAnsi="Arial" w:cs="Arial"/>
          <w:color w:val="000000"/>
          <w:lang w:eastAsia="es-MX"/>
        </w:rPr>
        <w:t>ctores  de las diferentes áreas que</w:t>
      </w:r>
      <w:r>
        <w:rPr>
          <w:rFonts w:ascii="Arial" w:eastAsia="Times New Roman" w:hAnsi="Arial" w:cs="Arial"/>
          <w:color w:val="000000"/>
          <w:lang w:eastAsia="es-MX"/>
        </w:rPr>
        <w:t xml:space="preserve">      </w:t>
      </w:r>
    </w:p>
    <w:p w:rsidR="000F775A" w:rsidRDefault="006C6241" w:rsidP="004F64B1">
      <w:pPr>
        <w:spacing w:after="0" w:line="360" w:lineRule="auto"/>
        <w:ind w:firstLine="142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</w:t>
      </w:r>
      <w:r w:rsidR="000F775A">
        <w:rPr>
          <w:rFonts w:ascii="Arial" w:eastAsia="Times New Roman" w:hAnsi="Arial" w:cs="Arial"/>
          <w:color w:val="000000"/>
          <w:lang w:eastAsia="es-MX"/>
        </w:rPr>
        <w:t xml:space="preserve"> atiende esta dirección, resultan beneficiados en su economía al adquirir apoyos económicos    </w:t>
      </w:r>
    </w:p>
    <w:p w:rsidR="000F775A" w:rsidRDefault="000F775A" w:rsidP="004F64B1">
      <w:pPr>
        <w:spacing w:after="0" w:line="360" w:lineRule="auto"/>
        <w:ind w:hanging="142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  mediante los programas ofertados por los gobiernos Federal Estatal y Municipal así como    </w:t>
      </w:r>
    </w:p>
    <w:p w:rsidR="000F775A" w:rsidRDefault="000F775A" w:rsidP="004F64B1">
      <w:pPr>
        <w:spacing w:after="0" w:line="360" w:lineRule="auto"/>
        <w:ind w:hanging="142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 </w:t>
      </w:r>
      <w:r w:rsidR="006C6241">
        <w:rPr>
          <w:rFonts w:ascii="Arial" w:eastAsia="Times New Roman" w:hAnsi="Arial" w:cs="Arial"/>
          <w:color w:val="000000"/>
          <w:lang w:eastAsia="es-MX"/>
        </w:rPr>
        <w:t xml:space="preserve"> </w:t>
      </w:r>
      <w:r>
        <w:rPr>
          <w:rFonts w:ascii="Arial" w:eastAsia="Times New Roman" w:hAnsi="Arial" w:cs="Arial"/>
          <w:color w:val="000000"/>
          <w:lang w:eastAsia="es-MX"/>
        </w:rPr>
        <w:t xml:space="preserve">adquirir materiales y servicios mediante los convenios con el gobierno municipal y empresas </w:t>
      </w:r>
    </w:p>
    <w:p w:rsidR="000F775A" w:rsidRDefault="000F775A" w:rsidP="004F64B1">
      <w:pPr>
        <w:spacing w:after="0" w:line="360" w:lineRule="auto"/>
        <w:ind w:hanging="142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  privadas a costos inferiores de mercado, al igual se logra el beneficio de incrementar su  </w:t>
      </w:r>
    </w:p>
    <w:p w:rsidR="00944417" w:rsidRPr="006D2EFA" w:rsidRDefault="000F775A" w:rsidP="006D2EFA">
      <w:pPr>
        <w:spacing w:after="0" w:line="360" w:lineRule="auto"/>
        <w:ind w:hanging="142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  </w:t>
      </w:r>
      <w:proofErr w:type="gramStart"/>
      <w:r>
        <w:rPr>
          <w:rFonts w:ascii="Arial" w:eastAsia="Times New Roman" w:hAnsi="Arial" w:cs="Arial"/>
          <w:color w:val="000000"/>
          <w:lang w:eastAsia="es-MX"/>
        </w:rPr>
        <w:t>producción</w:t>
      </w:r>
      <w:proofErr w:type="gramEnd"/>
      <w:r>
        <w:rPr>
          <w:rFonts w:ascii="Arial" w:eastAsia="Times New Roman" w:hAnsi="Arial" w:cs="Arial"/>
          <w:color w:val="000000"/>
          <w:lang w:eastAsia="es-MX"/>
        </w:rPr>
        <w:t xml:space="preserve"> reflejándose en su bienestar</w:t>
      </w:r>
      <w:r w:rsidR="006C6241">
        <w:rPr>
          <w:rFonts w:ascii="Arial" w:eastAsia="Times New Roman" w:hAnsi="Arial" w:cs="Arial"/>
          <w:color w:val="000000"/>
          <w:lang w:eastAsia="es-MX"/>
        </w:rPr>
        <w:t xml:space="preserve"> social y salud física y moral.</w:t>
      </w:r>
    </w:p>
    <w:p w:rsidR="00832A3E" w:rsidRDefault="0043418C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¿A qué programa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de su POA pertenecen las acciones realizadas y a que Ejes del Plan M</w:t>
      </w:r>
      <w:r w:rsidR="008D7641">
        <w:rPr>
          <w:rFonts w:ascii="Arial" w:eastAsia="Times New Roman" w:hAnsi="Arial" w:cs="Arial"/>
          <w:b/>
          <w:color w:val="000000"/>
          <w:lang w:eastAsia="es-MX"/>
        </w:rPr>
        <w:t>unicipal de Desarrollo 2021</w:t>
      </w:r>
      <w:r w:rsidR="007639AF" w:rsidRPr="008D7641">
        <w:rPr>
          <w:rFonts w:ascii="Arial" w:eastAsia="Times New Roman" w:hAnsi="Arial" w:cs="Arial"/>
          <w:b/>
          <w:color w:val="000000"/>
          <w:lang w:eastAsia="es-MX"/>
        </w:rPr>
        <w:t>-2024</w:t>
      </w:r>
      <w:r w:rsidR="00832A3E" w:rsidRPr="008D7641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</w:p>
    <w:p w:rsidR="000F775A" w:rsidRDefault="00AA4294" w:rsidP="006C6241">
      <w:pPr>
        <w:pStyle w:val="Prrafodelista"/>
        <w:numPr>
          <w:ilvl w:val="0"/>
          <w:numId w:val="11"/>
        </w:numPr>
        <w:spacing w:after="0" w:line="360" w:lineRule="auto"/>
        <w:ind w:left="1276" w:hanging="205"/>
        <w:jc w:val="both"/>
        <w:rPr>
          <w:rFonts w:ascii="Arial" w:eastAsia="Times New Roman" w:hAnsi="Arial" w:cs="Arial"/>
          <w:color w:val="000000"/>
          <w:lang w:eastAsia="es-MX"/>
        </w:rPr>
      </w:pPr>
      <w:r w:rsidRPr="00944417">
        <w:rPr>
          <w:rFonts w:ascii="Arial" w:eastAsia="Times New Roman" w:hAnsi="Arial" w:cs="Arial"/>
          <w:b/>
          <w:color w:val="000000"/>
          <w:lang w:eastAsia="es-MX"/>
        </w:rPr>
        <w:tab/>
      </w:r>
      <w:r w:rsidR="000F775A">
        <w:rPr>
          <w:rFonts w:ascii="Arial" w:eastAsia="Times New Roman" w:hAnsi="Arial" w:cs="Arial"/>
          <w:color w:val="000000"/>
          <w:lang w:eastAsia="es-MX"/>
        </w:rPr>
        <w:t>Gestión de recursos económicos y materiales  enfocados en el campo.</w:t>
      </w:r>
    </w:p>
    <w:p w:rsidR="000F775A" w:rsidRDefault="000F775A" w:rsidP="000F775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Reorganizar al sector ganadero a fin de apoyarlos en la gestión de proyectos económicos y materiales enfocados en el sector agropecuario.</w:t>
      </w:r>
    </w:p>
    <w:p w:rsidR="000F775A" w:rsidRDefault="000F775A" w:rsidP="000F775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Establecimiento y funcionalidad de los Puntos Inocuos de desembarque (PID).</w:t>
      </w:r>
    </w:p>
    <w:p w:rsidR="000F775A" w:rsidRDefault="000F775A" w:rsidP="000F775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Reorganización del sector apícola a fin de que se adhieran a la ley de fomento apícola para que sean sujetos de apoyo en los programas de SADER.</w:t>
      </w:r>
    </w:p>
    <w:p w:rsidR="000F775A" w:rsidRDefault="000F775A" w:rsidP="000F775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Gestión de recursos mater</w:t>
      </w:r>
      <w:r w:rsidR="006C6241">
        <w:rPr>
          <w:rFonts w:ascii="Arial" w:eastAsia="Times New Roman" w:hAnsi="Arial" w:cs="Arial"/>
          <w:color w:val="000000"/>
          <w:lang w:eastAsia="es-MX"/>
        </w:rPr>
        <w:t>iales enfocados en la vivienda.</w:t>
      </w:r>
    </w:p>
    <w:p w:rsidR="000F775A" w:rsidRDefault="000F775A" w:rsidP="000F775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Módulo de maquinaria.</w:t>
      </w:r>
    </w:p>
    <w:p w:rsidR="000F775A" w:rsidRDefault="000F775A" w:rsidP="000F775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lastRenderedPageBreak/>
        <w:t>Pozos de absorción.</w:t>
      </w:r>
    </w:p>
    <w:p w:rsidR="000F775A" w:rsidRDefault="000F775A" w:rsidP="000F775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Combustible para maquinaria del módulo.</w:t>
      </w:r>
    </w:p>
    <w:p w:rsidR="008D7641" w:rsidRPr="006D2EFA" w:rsidRDefault="000F775A" w:rsidP="006D2EFA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Mantenimiento de   maquinaria del módulo.</w:t>
      </w:r>
      <w:r w:rsidR="00AA4294" w:rsidRPr="006D2EFA">
        <w:rPr>
          <w:rFonts w:ascii="Arial" w:eastAsia="Times New Roman" w:hAnsi="Arial" w:cs="Arial"/>
          <w:color w:val="000000"/>
          <w:lang w:eastAsia="es-MX"/>
        </w:rPr>
        <w:t xml:space="preserve">             </w:t>
      </w:r>
    </w:p>
    <w:p w:rsidR="00A842E3" w:rsidRPr="006D2EFA" w:rsidRDefault="00807BB5" w:rsidP="00A842E3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D7641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tbl>
      <w:tblPr>
        <w:tblStyle w:val="Tablaconcuadrcula"/>
        <w:tblW w:w="1063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2127"/>
        <w:gridCol w:w="1559"/>
        <w:gridCol w:w="1417"/>
        <w:gridCol w:w="1843"/>
      </w:tblGrid>
      <w:tr w:rsidR="005A30D3" w:rsidTr="00A551BF">
        <w:tc>
          <w:tcPr>
            <w:tcW w:w="568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3118" w:type="dxa"/>
            <w:shd w:val="clear" w:color="auto" w:fill="FABF8F" w:themeFill="accent6" w:themeFillTint="99"/>
          </w:tcPr>
          <w:p w:rsidR="00807BB5" w:rsidRPr="00D85843" w:rsidRDefault="004E293C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PROGRAMA O ACTIVIDAD POA 2023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55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417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1843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5A30D3" w:rsidTr="00A551BF">
        <w:tc>
          <w:tcPr>
            <w:tcW w:w="568" w:type="dxa"/>
          </w:tcPr>
          <w:p w:rsidR="00807BB5" w:rsidRDefault="00807BB5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944417" w:rsidRPr="00E6170C" w:rsidRDefault="000F775A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3118" w:type="dxa"/>
          </w:tcPr>
          <w:p w:rsidR="00807BB5" w:rsidRPr="006D2EFA" w:rsidRDefault="000F775A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D2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Gestión de recursos económicos y materiales  enfocados en el campo</w:t>
            </w:r>
          </w:p>
        </w:tc>
        <w:tc>
          <w:tcPr>
            <w:tcW w:w="2127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07BB5" w:rsidRDefault="000F775A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807BB5" w:rsidRDefault="000F775A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807BB5" w:rsidRDefault="006D2EFA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D7641" w:rsidTr="00A551BF">
        <w:tc>
          <w:tcPr>
            <w:tcW w:w="568" w:type="dxa"/>
          </w:tcPr>
          <w:p w:rsidR="008D7641" w:rsidRPr="00E6170C" w:rsidRDefault="000F775A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3118" w:type="dxa"/>
          </w:tcPr>
          <w:p w:rsidR="000F775A" w:rsidRPr="006D2EFA" w:rsidRDefault="000F775A" w:rsidP="000F775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D2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Reorganizar al sector ganadero a fin de apoyarlos en la gestión de proyectos económicos y materiales enfocados en el sector agropecuario.</w:t>
            </w:r>
          </w:p>
          <w:p w:rsidR="008D7641" w:rsidRPr="006D2EFA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0F775A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1417" w:type="dxa"/>
          </w:tcPr>
          <w:p w:rsidR="008D7641" w:rsidRDefault="000F775A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</w:p>
        </w:tc>
        <w:tc>
          <w:tcPr>
            <w:tcW w:w="1843" w:type="dxa"/>
          </w:tcPr>
          <w:p w:rsidR="008D7641" w:rsidRDefault="006D2EFA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540AD7" w:rsidTr="00A551BF">
        <w:tc>
          <w:tcPr>
            <w:tcW w:w="568" w:type="dxa"/>
          </w:tcPr>
          <w:p w:rsidR="00540AD7" w:rsidRDefault="000F775A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3118" w:type="dxa"/>
          </w:tcPr>
          <w:p w:rsidR="000F775A" w:rsidRPr="006D2EFA" w:rsidRDefault="000F775A" w:rsidP="000F775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D2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Establecimiento y funcionalidad de los Puntos Inocuos de desembarque (PID).</w:t>
            </w:r>
          </w:p>
          <w:p w:rsidR="00540AD7" w:rsidRPr="006D2EFA" w:rsidRDefault="00540AD7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:rsidR="00540AD7" w:rsidRDefault="00540AD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540AD7" w:rsidRDefault="000F775A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540AD7" w:rsidRDefault="000F775A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</w:tcPr>
          <w:p w:rsidR="00540AD7" w:rsidRDefault="006D2EFA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80%</w:t>
            </w:r>
          </w:p>
        </w:tc>
      </w:tr>
      <w:tr w:rsidR="008D7641" w:rsidTr="00A551BF">
        <w:tc>
          <w:tcPr>
            <w:tcW w:w="568" w:type="dxa"/>
          </w:tcPr>
          <w:p w:rsidR="008D7641" w:rsidRPr="00E6170C" w:rsidRDefault="000F775A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3118" w:type="dxa"/>
          </w:tcPr>
          <w:p w:rsidR="000F775A" w:rsidRPr="006D2EFA" w:rsidRDefault="000F775A" w:rsidP="000F775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6D2EF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Reorganización del sector apícola a fin de que se adhieran a la ley de fomento apícola para que sean sujetos de apoyo en los programas de SADER.</w:t>
            </w:r>
          </w:p>
          <w:p w:rsidR="008D7641" w:rsidRPr="006D2EFA" w:rsidRDefault="008D7641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0F775A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417" w:type="dxa"/>
          </w:tcPr>
          <w:p w:rsidR="008D7641" w:rsidRDefault="000F775A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1843" w:type="dxa"/>
          </w:tcPr>
          <w:p w:rsidR="008D7641" w:rsidRDefault="006D2EFA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D7641" w:rsidTr="00A551BF">
        <w:tc>
          <w:tcPr>
            <w:tcW w:w="568" w:type="dxa"/>
          </w:tcPr>
          <w:p w:rsidR="008D7641" w:rsidRPr="00E6170C" w:rsidRDefault="000F775A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3118" w:type="dxa"/>
          </w:tcPr>
          <w:p w:rsidR="008D7641" w:rsidRPr="006D2EFA" w:rsidRDefault="000F775A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2E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Gestión de recursos materiales enfocados en la vivienda</w:t>
            </w:r>
            <w:proofErr w:type="gramStart"/>
            <w:r w:rsidRPr="006D2E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..</w:t>
            </w:r>
            <w:proofErr w:type="gramEnd"/>
          </w:p>
        </w:tc>
        <w:tc>
          <w:tcPr>
            <w:tcW w:w="2127" w:type="dxa"/>
          </w:tcPr>
          <w:p w:rsidR="008D7641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8D7641" w:rsidRDefault="000F775A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8D7641" w:rsidRDefault="000F775A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8D7641" w:rsidRDefault="006D2EFA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100%%</w:t>
            </w:r>
          </w:p>
        </w:tc>
      </w:tr>
      <w:tr w:rsidR="000F775A" w:rsidTr="000F775A">
        <w:trPr>
          <w:trHeight w:val="1103"/>
        </w:trPr>
        <w:tc>
          <w:tcPr>
            <w:tcW w:w="568" w:type="dxa"/>
          </w:tcPr>
          <w:p w:rsidR="000F775A" w:rsidRDefault="0026450E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3118" w:type="dxa"/>
          </w:tcPr>
          <w:p w:rsidR="0026450E" w:rsidRPr="006D2EFA" w:rsidRDefault="0026450E" w:rsidP="0026450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2E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Módulo de maquinaria.</w:t>
            </w:r>
          </w:p>
          <w:p w:rsidR="000F775A" w:rsidRPr="006D2EFA" w:rsidRDefault="000F775A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27" w:type="dxa"/>
          </w:tcPr>
          <w:p w:rsidR="000F775A" w:rsidRDefault="000F775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0F775A" w:rsidRDefault="0026450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0F775A" w:rsidRDefault="0026450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0F775A" w:rsidRDefault="006D2EFA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0F775A" w:rsidTr="00A551BF">
        <w:tc>
          <w:tcPr>
            <w:tcW w:w="568" w:type="dxa"/>
          </w:tcPr>
          <w:p w:rsidR="000F775A" w:rsidRDefault="000F775A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0F775A" w:rsidRDefault="0026450E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  <w:p w:rsidR="000F775A" w:rsidRDefault="000F775A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:rsidR="0026450E" w:rsidRPr="006D2EFA" w:rsidRDefault="0026450E" w:rsidP="0026450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2E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lastRenderedPageBreak/>
              <w:t>Pozos de absorción.</w:t>
            </w:r>
          </w:p>
          <w:p w:rsidR="000F775A" w:rsidRPr="006D2EFA" w:rsidRDefault="000F775A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27" w:type="dxa"/>
          </w:tcPr>
          <w:p w:rsidR="000F775A" w:rsidRDefault="000F775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0F775A" w:rsidRDefault="0026450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417" w:type="dxa"/>
          </w:tcPr>
          <w:p w:rsidR="000F775A" w:rsidRDefault="0026450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843" w:type="dxa"/>
          </w:tcPr>
          <w:p w:rsidR="000F775A" w:rsidRDefault="006D2EFA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  <w:bookmarkStart w:id="0" w:name="_GoBack"/>
        <w:bookmarkEnd w:id="0"/>
      </w:tr>
      <w:tr w:rsidR="000F775A" w:rsidTr="00A551BF">
        <w:tc>
          <w:tcPr>
            <w:tcW w:w="568" w:type="dxa"/>
          </w:tcPr>
          <w:p w:rsidR="000F775A" w:rsidRDefault="000F775A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0F775A" w:rsidRDefault="0026450E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  <w:p w:rsidR="000F775A" w:rsidRDefault="000F775A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:rsidR="006D2EFA" w:rsidRPr="006D2EFA" w:rsidRDefault="006D2EFA" w:rsidP="006D2EFA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2E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Combustible para maquinaria del módulo.</w:t>
            </w:r>
          </w:p>
          <w:p w:rsidR="0026450E" w:rsidRPr="006D2EFA" w:rsidRDefault="0026450E" w:rsidP="0026450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:rsidR="000F775A" w:rsidRPr="006D2EFA" w:rsidRDefault="000F775A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27" w:type="dxa"/>
          </w:tcPr>
          <w:p w:rsidR="000F775A" w:rsidRDefault="000F775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0F775A" w:rsidRDefault="0026450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417" w:type="dxa"/>
          </w:tcPr>
          <w:p w:rsidR="000F775A" w:rsidRDefault="0026450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843" w:type="dxa"/>
          </w:tcPr>
          <w:p w:rsidR="000F775A" w:rsidRDefault="006D2EFA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0F775A" w:rsidTr="00A551BF">
        <w:tc>
          <w:tcPr>
            <w:tcW w:w="568" w:type="dxa"/>
          </w:tcPr>
          <w:p w:rsidR="000F775A" w:rsidRDefault="000F775A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  <w:p w:rsidR="000F775A" w:rsidRDefault="00BA224B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9</w:t>
            </w:r>
          </w:p>
          <w:p w:rsidR="000F775A" w:rsidRDefault="000F775A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</w:tcPr>
          <w:p w:rsidR="0026450E" w:rsidRPr="006D2EFA" w:rsidRDefault="0026450E" w:rsidP="0026450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  <w:p w:rsidR="0026450E" w:rsidRPr="006D2EFA" w:rsidRDefault="0026450E" w:rsidP="0026450E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6D2EFA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Mantenimiento de   maquinaria del módulo.</w:t>
            </w:r>
          </w:p>
          <w:p w:rsidR="000F775A" w:rsidRPr="006D2EFA" w:rsidRDefault="000F775A" w:rsidP="008D7641">
            <w:pPr>
              <w:spacing w:line="36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2127" w:type="dxa"/>
          </w:tcPr>
          <w:p w:rsidR="000F775A" w:rsidRDefault="000F775A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559" w:type="dxa"/>
          </w:tcPr>
          <w:p w:rsidR="000F775A" w:rsidRDefault="0026450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417" w:type="dxa"/>
          </w:tcPr>
          <w:p w:rsidR="000F775A" w:rsidRDefault="0026450E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843" w:type="dxa"/>
          </w:tcPr>
          <w:p w:rsidR="000F775A" w:rsidRDefault="006D2EFA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D7641" w:rsidRPr="001C62B7" w:rsidTr="001C62B7">
        <w:tc>
          <w:tcPr>
            <w:tcW w:w="568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3118" w:type="dxa"/>
            <w:shd w:val="clear" w:color="auto" w:fill="FABF8F" w:themeFill="accent6" w:themeFillTint="99"/>
          </w:tcPr>
          <w:p w:rsidR="008D7641" w:rsidRPr="001C62B7" w:rsidRDefault="001C62B7" w:rsidP="008D7641">
            <w:pPr>
              <w:spacing w:line="36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</w:pPr>
            <w:r w:rsidRPr="001C62B7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MX"/>
              </w:rPr>
              <w:t>TOTAL</w:t>
            </w:r>
          </w:p>
        </w:tc>
        <w:tc>
          <w:tcPr>
            <w:tcW w:w="2127" w:type="dxa"/>
            <w:shd w:val="clear" w:color="auto" w:fill="FABF8F" w:themeFill="accent6" w:themeFillTint="99"/>
          </w:tcPr>
          <w:p w:rsidR="008D7641" w:rsidRPr="001C62B7" w:rsidRDefault="008D7641" w:rsidP="00371525">
            <w:pPr>
              <w:spacing w:line="360" w:lineRule="auto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559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417" w:type="dxa"/>
            <w:shd w:val="clear" w:color="auto" w:fill="FABF8F" w:themeFill="accent6" w:themeFillTint="99"/>
          </w:tcPr>
          <w:p w:rsidR="008D7641" w:rsidRPr="001C62B7" w:rsidRDefault="008D7641" w:rsidP="00E6170C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</w:p>
        </w:tc>
        <w:tc>
          <w:tcPr>
            <w:tcW w:w="1843" w:type="dxa"/>
            <w:shd w:val="clear" w:color="auto" w:fill="FABF8F" w:themeFill="accent6" w:themeFillTint="99"/>
          </w:tcPr>
          <w:p w:rsidR="008D7641" w:rsidRPr="001C62B7" w:rsidRDefault="006D2EFA" w:rsidP="001C62B7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  <w:t>98%</w:t>
            </w:r>
          </w:p>
        </w:tc>
      </w:tr>
    </w:tbl>
    <w:p w:rsid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2D0693" w:rsidRPr="00832A3E" w:rsidRDefault="002D0693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sectPr w:rsidR="002D0693" w:rsidRPr="00832A3E" w:rsidSect="00BA224B">
      <w:footerReference w:type="default" r:id="rId9"/>
      <w:pgSz w:w="12240" w:h="15840" w:code="1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CEC" w:rsidRDefault="00FB3CEC" w:rsidP="005F2963">
      <w:pPr>
        <w:spacing w:after="0" w:line="240" w:lineRule="auto"/>
      </w:pPr>
      <w:r>
        <w:separator/>
      </w:r>
    </w:p>
  </w:endnote>
  <w:endnote w:type="continuationSeparator" w:id="0">
    <w:p w:rsidR="00FB3CEC" w:rsidRDefault="00FB3CEC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CEC" w:rsidRDefault="00FB3CEC" w:rsidP="005F2963">
      <w:pPr>
        <w:spacing w:after="0" w:line="240" w:lineRule="auto"/>
      </w:pPr>
      <w:r>
        <w:separator/>
      </w:r>
    </w:p>
  </w:footnote>
  <w:footnote w:type="continuationSeparator" w:id="0">
    <w:p w:rsidR="00FB3CEC" w:rsidRDefault="00FB3CEC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57305"/>
    <w:multiLevelType w:val="hybridMultilevel"/>
    <w:tmpl w:val="02E46454"/>
    <w:lvl w:ilvl="0" w:tplc="FDDEE2E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sz w:val="2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45D81"/>
    <w:multiLevelType w:val="hybridMultilevel"/>
    <w:tmpl w:val="C764CFB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C96D56"/>
    <w:multiLevelType w:val="hybridMultilevel"/>
    <w:tmpl w:val="71287A24"/>
    <w:lvl w:ilvl="0" w:tplc="78888994">
      <w:numFmt w:val="bullet"/>
      <w:lvlText w:val=""/>
      <w:lvlJc w:val="left"/>
      <w:pPr>
        <w:ind w:left="1146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FE51B0"/>
    <w:multiLevelType w:val="hybridMultilevel"/>
    <w:tmpl w:val="2766F6A6"/>
    <w:lvl w:ilvl="0" w:tplc="080A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">
    <w:nsid w:val="3860087D"/>
    <w:multiLevelType w:val="hybridMultilevel"/>
    <w:tmpl w:val="2D8A779A"/>
    <w:lvl w:ilvl="0" w:tplc="97064078">
      <w:start w:val="1"/>
      <w:numFmt w:val="decimal"/>
      <w:lvlText w:val="%1."/>
      <w:lvlJc w:val="left"/>
      <w:pPr>
        <w:ind w:left="143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51" w:hanging="360"/>
      </w:pPr>
    </w:lvl>
    <w:lvl w:ilvl="2" w:tplc="080A001B" w:tentative="1">
      <w:start w:val="1"/>
      <w:numFmt w:val="lowerRoman"/>
      <w:lvlText w:val="%3."/>
      <w:lvlJc w:val="right"/>
      <w:pPr>
        <w:ind w:left="2871" w:hanging="180"/>
      </w:pPr>
    </w:lvl>
    <w:lvl w:ilvl="3" w:tplc="080A000F" w:tentative="1">
      <w:start w:val="1"/>
      <w:numFmt w:val="decimal"/>
      <w:lvlText w:val="%4."/>
      <w:lvlJc w:val="left"/>
      <w:pPr>
        <w:ind w:left="3591" w:hanging="360"/>
      </w:pPr>
    </w:lvl>
    <w:lvl w:ilvl="4" w:tplc="080A0019" w:tentative="1">
      <w:start w:val="1"/>
      <w:numFmt w:val="lowerLetter"/>
      <w:lvlText w:val="%5."/>
      <w:lvlJc w:val="left"/>
      <w:pPr>
        <w:ind w:left="4311" w:hanging="360"/>
      </w:pPr>
    </w:lvl>
    <w:lvl w:ilvl="5" w:tplc="080A001B" w:tentative="1">
      <w:start w:val="1"/>
      <w:numFmt w:val="lowerRoman"/>
      <w:lvlText w:val="%6."/>
      <w:lvlJc w:val="right"/>
      <w:pPr>
        <w:ind w:left="5031" w:hanging="180"/>
      </w:pPr>
    </w:lvl>
    <w:lvl w:ilvl="6" w:tplc="080A000F" w:tentative="1">
      <w:start w:val="1"/>
      <w:numFmt w:val="decimal"/>
      <w:lvlText w:val="%7."/>
      <w:lvlJc w:val="left"/>
      <w:pPr>
        <w:ind w:left="5751" w:hanging="360"/>
      </w:pPr>
    </w:lvl>
    <w:lvl w:ilvl="7" w:tplc="080A0019" w:tentative="1">
      <w:start w:val="1"/>
      <w:numFmt w:val="lowerLetter"/>
      <w:lvlText w:val="%8."/>
      <w:lvlJc w:val="left"/>
      <w:pPr>
        <w:ind w:left="6471" w:hanging="360"/>
      </w:pPr>
    </w:lvl>
    <w:lvl w:ilvl="8" w:tplc="080A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6">
    <w:nsid w:val="4C953DA1"/>
    <w:multiLevelType w:val="hybridMultilevel"/>
    <w:tmpl w:val="0B0E899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6CB61AA"/>
    <w:multiLevelType w:val="hybridMultilevel"/>
    <w:tmpl w:val="F6E0B6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D00B9B"/>
    <w:multiLevelType w:val="hybridMultilevel"/>
    <w:tmpl w:val="F57AE910"/>
    <w:lvl w:ilvl="0" w:tplc="0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5F9A6F92"/>
    <w:multiLevelType w:val="hybridMultilevel"/>
    <w:tmpl w:val="1F0466F8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0911A4"/>
    <w:multiLevelType w:val="hybridMultilevel"/>
    <w:tmpl w:val="B39C1874"/>
    <w:lvl w:ilvl="0" w:tplc="97064078">
      <w:start w:val="1"/>
      <w:numFmt w:val="decimal"/>
      <w:lvlText w:val="%1."/>
      <w:lvlJc w:val="left"/>
      <w:pPr>
        <w:ind w:left="1431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2151" w:hanging="360"/>
      </w:pPr>
    </w:lvl>
    <w:lvl w:ilvl="2" w:tplc="080A001B" w:tentative="1">
      <w:start w:val="1"/>
      <w:numFmt w:val="lowerRoman"/>
      <w:lvlText w:val="%3."/>
      <w:lvlJc w:val="right"/>
      <w:pPr>
        <w:ind w:left="2871" w:hanging="180"/>
      </w:pPr>
    </w:lvl>
    <w:lvl w:ilvl="3" w:tplc="080A000F" w:tentative="1">
      <w:start w:val="1"/>
      <w:numFmt w:val="decimal"/>
      <w:lvlText w:val="%4."/>
      <w:lvlJc w:val="left"/>
      <w:pPr>
        <w:ind w:left="3591" w:hanging="360"/>
      </w:pPr>
    </w:lvl>
    <w:lvl w:ilvl="4" w:tplc="080A0019" w:tentative="1">
      <w:start w:val="1"/>
      <w:numFmt w:val="lowerLetter"/>
      <w:lvlText w:val="%5."/>
      <w:lvlJc w:val="left"/>
      <w:pPr>
        <w:ind w:left="4311" w:hanging="360"/>
      </w:pPr>
    </w:lvl>
    <w:lvl w:ilvl="5" w:tplc="080A001B" w:tentative="1">
      <w:start w:val="1"/>
      <w:numFmt w:val="lowerRoman"/>
      <w:lvlText w:val="%6."/>
      <w:lvlJc w:val="right"/>
      <w:pPr>
        <w:ind w:left="5031" w:hanging="180"/>
      </w:pPr>
    </w:lvl>
    <w:lvl w:ilvl="6" w:tplc="080A000F" w:tentative="1">
      <w:start w:val="1"/>
      <w:numFmt w:val="decimal"/>
      <w:lvlText w:val="%7."/>
      <w:lvlJc w:val="left"/>
      <w:pPr>
        <w:ind w:left="5751" w:hanging="360"/>
      </w:pPr>
    </w:lvl>
    <w:lvl w:ilvl="7" w:tplc="080A0019" w:tentative="1">
      <w:start w:val="1"/>
      <w:numFmt w:val="lowerLetter"/>
      <w:lvlText w:val="%8."/>
      <w:lvlJc w:val="left"/>
      <w:pPr>
        <w:ind w:left="6471" w:hanging="360"/>
      </w:pPr>
    </w:lvl>
    <w:lvl w:ilvl="8" w:tplc="080A001B" w:tentative="1">
      <w:start w:val="1"/>
      <w:numFmt w:val="lowerRoman"/>
      <w:lvlText w:val="%9."/>
      <w:lvlJc w:val="right"/>
      <w:pPr>
        <w:ind w:left="7191" w:hanging="180"/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10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438A"/>
    <w:rsid w:val="00026D67"/>
    <w:rsid w:val="000440E2"/>
    <w:rsid w:val="00062A99"/>
    <w:rsid w:val="000D31DF"/>
    <w:rsid w:val="000D7FA1"/>
    <w:rsid w:val="000F775A"/>
    <w:rsid w:val="001015EA"/>
    <w:rsid w:val="001439AE"/>
    <w:rsid w:val="00176E9A"/>
    <w:rsid w:val="001842E1"/>
    <w:rsid w:val="00185CE5"/>
    <w:rsid w:val="001C62B7"/>
    <w:rsid w:val="001D0400"/>
    <w:rsid w:val="001D70D0"/>
    <w:rsid w:val="0022271F"/>
    <w:rsid w:val="0022441F"/>
    <w:rsid w:val="002252BB"/>
    <w:rsid w:val="00263B61"/>
    <w:rsid w:val="0026450E"/>
    <w:rsid w:val="00280493"/>
    <w:rsid w:val="002858D4"/>
    <w:rsid w:val="002A51F6"/>
    <w:rsid w:val="002D0693"/>
    <w:rsid w:val="002D60CA"/>
    <w:rsid w:val="00320F45"/>
    <w:rsid w:val="00355FC3"/>
    <w:rsid w:val="0036615C"/>
    <w:rsid w:val="00390E63"/>
    <w:rsid w:val="003A19BD"/>
    <w:rsid w:val="003B3077"/>
    <w:rsid w:val="003D1FF7"/>
    <w:rsid w:val="003F0129"/>
    <w:rsid w:val="0043418C"/>
    <w:rsid w:val="00437753"/>
    <w:rsid w:val="0044034D"/>
    <w:rsid w:val="0046693A"/>
    <w:rsid w:val="004C362F"/>
    <w:rsid w:val="004E293C"/>
    <w:rsid w:val="004F64B1"/>
    <w:rsid w:val="00512CDD"/>
    <w:rsid w:val="0053024C"/>
    <w:rsid w:val="0053212A"/>
    <w:rsid w:val="005363A2"/>
    <w:rsid w:val="00540AD7"/>
    <w:rsid w:val="00574387"/>
    <w:rsid w:val="00580600"/>
    <w:rsid w:val="005A0969"/>
    <w:rsid w:val="005A30D3"/>
    <w:rsid w:val="005A3A17"/>
    <w:rsid w:val="005C1B11"/>
    <w:rsid w:val="005F2963"/>
    <w:rsid w:val="00630632"/>
    <w:rsid w:val="00657B6D"/>
    <w:rsid w:val="00664597"/>
    <w:rsid w:val="00683EFC"/>
    <w:rsid w:val="006A4848"/>
    <w:rsid w:val="006C6241"/>
    <w:rsid w:val="006D2EFA"/>
    <w:rsid w:val="006E3AEA"/>
    <w:rsid w:val="006F52E5"/>
    <w:rsid w:val="007107BC"/>
    <w:rsid w:val="00750F59"/>
    <w:rsid w:val="007639AF"/>
    <w:rsid w:val="0076605E"/>
    <w:rsid w:val="007D22C4"/>
    <w:rsid w:val="007F76A7"/>
    <w:rsid w:val="00807BB5"/>
    <w:rsid w:val="008239D5"/>
    <w:rsid w:val="00832A3E"/>
    <w:rsid w:val="00833C21"/>
    <w:rsid w:val="008615CA"/>
    <w:rsid w:val="00864FC8"/>
    <w:rsid w:val="008977F1"/>
    <w:rsid w:val="008D7641"/>
    <w:rsid w:val="008F4EF9"/>
    <w:rsid w:val="00931CAF"/>
    <w:rsid w:val="00944417"/>
    <w:rsid w:val="00962A8C"/>
    <w:rsid w:val="009B1596"/>
    <w:rsid w:val="009C3625"/>
    <w:rsid w:val="009D3D60"/>
    <w:rsid w:val="00A551BF"/>
    <w:rsid w:val="00A6538A"/>
    <w:rsid w:val="00A659CC"/>
    <w:rsid w:val="00A82C8D"/>
    <w:rsid w:val="00A842E3"/>
    <w:rsid w:val="00AA4294"/>
    <w:rsid w:val="00AC1596"/>
    <w:rsid w:val="00B33984"/>
    <w:rsid w:val="00B63521"/>
    <w:rsid w:val="00B92E83"/>
    <w:rsid w:val="00BA224B"/>
    <w:rsid w:val="00BB1F7B"/>
    <w:rsid w:val="00BD7E67"/>
    <w:rsid w:val="00C0373E"/>
    <w:rsid w:val="00C110B1"/>
    <w:rsid w:val="00C817C9"/>
    <w:rsid w:val="00CA05FC"/>
    <w:rsid w:val="00CC2126"/>
    <w:rsid w:val="00CC7E46"/>
    <w:rsid w:val="00CE004A"/>
    <w:rsid w:val="00CE7E7C"/>
    <w:rsid w:val="00D05699"/>
    <w:rsid w:val="00D319A7"/>
    <w:rsid w:val="00D365FD"/>
    <w:rsid w:val="00D85843"/>
    <w:rsid w:val="00DD3C21"/>
    <w:rsid w:val="00E119BE"/>
    <w:rsid w:val="00E134CC"/>
    <w:rsid w:val="00E44B51"/>
    <w:rsid w:val="00E6170C"/>
    <w:rsid w:val="00EF0820"/>
    <w:rsid w:val="00F16696"/>
    <w:rsid w:val="00FB3CEC"/>
    <w:rsid w:val="00FB5AC3"/>
    <w:rsid w:val="00FB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1A839802-2610-414C-A4A6-F4BDDCAC3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4145B-0AC5-4012-9BCC-0A745A55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892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4</cp:revision>
  <cp:lastPrinted>2023-07-12T20:19:00Z</cp:lastPrinted>
  <dcterms:created xsi:type="dcterms:W3CDTF">2023-07-13T18:21:00Z</dcterms:created>
  <dcterms:modified xsi:type="dcterms:W3CDTF">2023-07-13T18:33:00Z</dcterms:modified>
</cp:coreProperties>
</file>