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C56" w:rsidRPr="001B3E28" w:rsidRDefault="004D6C56" w:rsidP="004D6C56">
      <w:pPr>
        <w:spacing w:after="0" w:line="480" w:lineRule="auto"/>
        <w:rPr>
          <w:rFonts w:ascii="Arial Narrow" w:eastAsia="Times New Roman" w:hAnsi="Arial Narrow" w:cs="Times New Roman"/>
          <w:b/>
          <w:color w:val="000000"/>
          <w:lang w:eastAsia="es-MX"/>
        </w:rPr>
      </w:pPr>
      <w:r w:rsidRPr="001B3E28">
        <w:rPr>
          <w:rFonts w:ascii="Arial Narrow" w:eastAsia="Times New Roman" w:hAnsi="Arial Narrow" w:cs="Times New Roman"/>
          <w:b/>
          <w:noProof/>
          <w:color w:val="000000"/>
          <w:lang w:val="es-CO" w:eastAsia="es-CO"/>
        </w:rPr>
        <mc:AlternateContent>
          <mc:Choice Requires="wps">
            <w:drawing>
              <wp:anchor distT="0" distB="0" distL="114300" distR="114300" simplePos="0" relativeHeight="251660288" behindDoc="0" locked="0" layoutInCell="1" allowOverlap="1" wp14:anchorId="20100761" wp14:editId="21F7C89E">
                <wp:simplePos x="0" y="0"/>
                <wp:positionH relativeFrom="column">
                  <wp:posOffset>2440621</wp:posOffset>
                </wp:positionH>
                <wp:positionV relativeFrom="paragraph">
                  <wp:posOffset>16323</wp:posOffset>
                </wp:positionV>
                <wp:extent cx="2209800" cy="501650"/>
                <wp:effectExtent l="19050" t="19050" r="11430"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016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6C56" w:rsidRPr="00130752" w:rsidRDefault="004D6C56" w:rsidP="004D6C56">
                            <w:pPr>
                              <w:spacing w:after="0" w:line="240" w:lineRule="auto"/>
                              <w:jc w:val="center"/>
                              <w:rPr>
                                <w:rFonts w:cs="Narkisim"/>
                                <w:b/>
                                <w:color w:val="002060"/>
                                <w:sz w:val="26"/>
                                <w:szCs w:val="26"/>
                                <w:lang w:val="es-ES"/>
                              </w:rPr>
                            </w:pPr>
                            <w:r w:rsidRPr="00130752">
                              <w:rPr>
                                <w:rFonts w:cs="Narkisim"/>
                                <w:b/>
                                <w:color w:val="002060"/>
                                <w:sz w:val="26"/>
                                <w:szCs w:val="26"/>
                                <w:lang w:val="es-ES"/>
                              </w:rPr>
                              <w:t xml:space="preserve">2do. </w:t>
                            </w:r>
                          </w:p>
                          <w:p w:rsidR="004D6C56" w:rsidRDefault="004D6C56" w:rsidP="004D6C56">
                            <w:pPr>
                              <w:spacing w:after="0" w:line="240" w:lineRule="auto"/>
                              <w:jc w:val="center"/>
                              <w:rPr>
                                <w:rFonts w:cs="Narkisim"/>
                                <w:b/>
                                <w:sz w:val="26"/>
                                <w:szCs w:val="26"/>
                                <w:lang w:val="es-ES"/>
                              </w:rPr>
                            </w:pPr>
                            <w:r w:rsidRPr="00B63521">
                              <w:rPr>
                                <w:rFonts w:cs="Narkisim"/>
                                <w:b/>
                                <w:sz w:val="26"/>
                                <w:szCs w:val="26"/>
                                <w:lang w:val="es-ES"/>
                              </w:rPr>
                              <w:t>EVALUACIÓN TRIMESTRAL</w:t>
                            </w:r>
                            <w:r>
                              <w:rPr>
                                <w:rFonts w:cs="Narkisim"/>
                                <w:b/>
                                <w:sz w:val="26"/>
                                <w:szCs w:val="26"/>
                                <w:lang w:val="es-ES"/>
                              </w:rPr>
                              <w:t xml:space="preserve"> </w:t>
                            </w:r>
                          </w:p>
                          <w:p w:rsidR="004D6C56" w:rsidRDefault="004D6C56" w:rsidP="004D6C56">
                            <w:pPr>
                              <w:spacing w:after="0" w:line="240" w:lineRule="auto"/>
                              <w:jc w:val="center"/>
                              <w:rPr>
                                <w:rFonts w:cs="Narkisim"/>
                                <w:b/>
                                <w:sz w:val="26"/>
                                <w:szCs w:val="26"/>
                                <w:lang w:val="es-ES"/>
                              </w:rPr>
                            </w:pPr>
                          </w:p>
                          <w:p w:rsidR="004D6C56" w:rsidRDefault="004D6C56" w:rsidP="004D6C56">
                            <w:pPr>
                              <w:spacing w:after="0" w:line="240" w:lineRule="auto"/>
                              <w:jc w:val="center"/>
                              <w:rPr>
                                <w:rFonts w:cs="Narkisim"/>
                                <w:b/>
                                <w:sz w:val="26"/>
                                <w:szCs w:val="26"/>
                                <w:lang w:val="es-ES"/>
                              </w:rPr>
                            </w:pPr>
                          </w:p>
                          <w:p w:rsidR="004D6C56" w:rsidRPr="00B63521" w:rsidRDefault="004D6C56" w:rsidP="004D6C56">
                            <w:pPr>
                              <w:spacing w:after="0" w:line="240" w:lineRule="auto"/>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20100761" id="_x0000_t202" coordsize="21600,21600" o:spt="202" path="m,l,21600r21600,l21600,xe">
                <v:stroke joinstyle="miter"/>
                <v:path gradientshapeok="t" o:connecttype="rect"/>
              </v:shapetype>
              <v:shape id="Text Box 8" o:spid="_x0000_s1026" type="#_x0000_t202" style="position:absolute;margin-left:192.15pt;margin-top:1.3pt;width:174pt;height:39.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" fillcolor="white [3201]" strokecolor="black [3200]" strokeweight="2.5pt">
                <v:shadow color="#868686"/>
                <v:textbox>
                  <w:txbxContent>
                    <w:p w:rsidR="004D6C56" w:rsidRPr="00130752" w:rsidRDefault="004D6C56" w:rsidP="004D6C56">
                      <w:pPr>
                        <w:spacing w:after="0" w:line="240" w:lineRule="auto"/>
                        <w:jc w:val="center"/>
                        <w:rPr>
                          <w:rFonts w:cs="Narkisim"/>
                          <w:b/>
                          <w:color w:val="002060"/>
                          <w:sz w:val="26"/>
                          <w:szCs w:val="26"/>
                          <w:lang w:val="es-ES"/>
                        </w:rPr>
                      </w:pPr>
                      <w:r w:rsidRPr="00130752">
                        <w:rPr>
                          <w:rFonts w:cs="Narkisim"/>
                          <w:b/>
                          <w:color w:val="002060"/>
                          <w:sz w:val="26"/>
                          <w:szCs w:val="26"/>
                          <w:lang w:val="es-ES"/>
                        </w:rPr>
                        <w:t>2do</w:t>
                      </w:r>
                      <w:r w:rsidRPr="00130752">
                        <w:rPr>
                          <w:rFonts w:cs="Narkisim"/>
                          <w:b/>
                          <w:color w:val="002060"/>
                          <w:sz w:val="26"/>
                          <w:szCs w:val="26"/>
                          <w:lang w:val="es-ES"/>
                        </w:rPr>
                        <w:t xml:space="preserve">. </w:t>
                      </w:r>
                    </w:p>
                    <w:p w:rsidR="004D6C56" w:rsidRDefault="004D6C56" w:rsidP="004D6C56">
                      <w:pPr>
                        <w:spacing w:after="0" w:line="240" w:lineRule="auto"/>
                        <w:jc w:val="center"/>
                        <w:rPr>
                          <w:rFonts w:cs="Narkisim"/>
                          <w:b/>
                          <w:sz w:val="26"/>
                          <w:szCs w:val="26"/>
                          <w:lang w:val="es-ES"/>
                        </w:rPr>
                      </w:pPr>
                      <w:r w:rsidRPr="00B63521">
                        <w:rPr>
                          <w:rFonts w:cs="Narkisim"/>
                          <w:b/>
                          <w:sz w:val="26"/>
                          <w:szCs w:val="26"/>
                          <w:lang w:val="es-ES"/>
                        </w:rPr>
                        <w:t>EVALUACIÓN TRIMESTRAL</w:t>
                      </w:r>
                      <w:r>
                        <w:rPr>
                          <w:rFonts w:cs="Narkisim"/>
                          <w:b/>
                          <w:sz w:val="26"/>
                          <w:szCs w:val="26"/>
                          <w:lang w:val="es-ES"/>
                        </w:rPr>
                        <w:t xml:space="preserve"> </w:t>
                      </w:r>
                    </w:p>
                    <w:p w:rsidR="004D6C56" w:rsidRDefault="004D6C56" w:rsidP="004D6C56">
                      <w:pPr>
                        <w:spacing w:after="0" w:line="240" w:lineRule="auto"/>
                        <w:jc w:val="center"/>
                        <w:rPr>
                          <w:rFonts w:cs="Narkisim"/>
                          <w:b/>
                          <w:sz w:val="26"/>
                          <w:szCs w:val="26"/>
                          <w:lang w:val="es-ES"/>
                        </w:rPr>
                      </w:pPr>
                    </w:p>
                    <w:p w:rsidR="004D6C56" w:rsidRDefault="004D6C56" w:rsidP="004D6C56">
                      <w:pPr>
                        <w:spacing w:after="0" w:line="240" w:lineRule="auto"/>
                        <w:jc w:val="center"/>
                        <w:rPr>
                          <w:rFonts w:cs="Narkisim"/>
                          <w:b/>
                          <w:sz w:val="26"/>
                          <w:szCs w:val="26"/>
                          <w:lang w:val="es-ES"/>
                        </w:rPr>
                      </w:pPr>
                    </w:p>
                    <w:p w:rsidR="004D6C56" w:rsidRPr="00B63521" w:rsidRDefault="004D6C56" w:rsidP="004D6C56">
                      <w:pPr>
                        <w:spacing w:after="0" w:line="240" w:lineRule="auto"/>
                        <w:jc w:val="center"/>
                        <w:rPr>
                          <w:rFonts w:cs="Narkisim"/>
                          <w:b/>
                          <w:sz w:val="26"/>
                          <w:szCs w:val="26"/>
                          <w:lang w:val="es-ES"/>
                        </w:rPr>
                      </w:pPr>
                    </w:p>
                  </w:txbxContent>
                </v:textbox>
              </v:shape>
            </w:pict>
          </mc:Fallback>
        </mc:AlternateContent>
      </w:r>
      <w:r w:rsidRPr="001B3E28">
        <w:rPr>
          <w:rFonts w:ascii="Arial Narrow" w:eastAsia="Times New Roman" w:hAnsi="Arial Narrow" w:cs="Times New Roman"/>
          <w:b/>
          <w:color w:val="000000"/>
          <w:lang w:eastAsia="es-MX"/>
        </w:rPr>
        <w:t xml:space="preserve">  </w:t>
      </w:r>
    </w:p>
    <w:p w:rsidR="004D6C56" w:rsidRPr="001B3E28" w:rsidRDefault="004D6C56" w:rsidP="004D6C56">
      <w:pPr>
        <w:spacing w:after="0" w:line="480" w:lineRule="auto"/>
        <w:rPr>
          <w:rFonts w:ascii="Arial Narrow" w:eastAsia="Times New Roman" w:hAnsi="Arial Narrow" w:cs="Times New Roman"/>
          <w:b/>
          <w:color w:val="000000"/>
          <w:lang w:eastAsia="es-MX"/>
        </w:rPr>
      </w:pPr>
      <w:r w:rsidRPr="001B3E28">
        <w:rPr>
          <w:rFonts w:ascii="Arial Narrow" w:eastAsia="Times New Roman" w:hAnsi="Arial Narrow" w:cs="Times New Roman"/>
          <w:b/>
          <w:noProof/>
          <w:color w:val="000000"/>
          <w:lang w:val="es-CO" w:eastAsia="es-CO"/>
        </w:rPr>
        <mc:AlternateContent>
          <mc:Choice Requires="wps">
            <w:drawing>
              <wp:anchor distT="0" distB="0" distL="114300" distR="114300" simplePos="0" relativeHeight="251659264" behindDoc="0" locked="0" layoutInCell="1" allowOverlap="1" wp14:anchorId="39D8079A" wp14:editId="2FA86D3F">
                <wp:simplePos x="0" y="0"/>
                <wp:positionH relativeFrom="margin">
                  <wp:posOffset>768194</wp:posOffset>
                </wp:positionH>
                <wp:positionV relativeFrom="paragraph">
                  <wp:posOffset>283939</wp:posOffset>
                </wp:positionV>
                <wp:extent cx="5200650" cy="9334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C56" w:rsidRPr="00320F45" w:rsidRDefault="004D6C56" w:rsidP="004D6C56">
                            <w:pPr>
                              <w:spacing w:after="0" w:line="480" w:lineRule="auto"/>
                              <w:rPr>
                                <w:rFonts w:ascii="Calibri" w:eastAsia="Times New Roman" w:hAnsi="Calibri" w:cs="Times New Roman"/>
                                <w:b/>
                                <w:color w:val="000000"/>
                                <w:szCs w:val="20"/>
                                <w:lang w:eastAsia="es-MX"/>
                              </w:rPr>
                            </w:pPr>
                            <w:r w:rsidRPr="00130752">
                              <w:rPr>
                                <w:rFonts w:ascii="Calibri" w:eastAsia="Times New Roman" w:hAnsi="Calibri" w:cs="Times New Roman"/>
                                <w:b/>
                                <w:szCs w:val="20"/>
                                <w:lang w:eastAsia="es-MX"/>
                              </w:rPr>
                              <w:t xml:space="preserve">DIRECCIÓN /ÁREA: </w:t>
                            </w:r>
                            <w:r w:rsidRPr="00130752">
                              <w:rPr>
                                <w:rFonts w:ascii="Calibri" w:eastAsia="Times New Roman" w:hAnsi="Calibri" w:cs="Times New Roman"/>
                                <w:b/>
                                <w:color w:val="002060"/>
                                <w:szCs w:val="20"/>
                                <w:lang w:eastAsia="es-MX"/>
                              </w:rPr>
                              <w:t>CONTRALORIA CIUDADANA</w:t>
                            </w:r>
                          </w:p>
                          <w:p w:rsidR="004D6C56" w:rsidRPr="00320F45" w:rsidRDefault="004D6C56" w:rsidP="004D6C56">
                            <w:pPr>
                              <w:spacing w:after="0" w:line="480" w:lineRule="auto"/>
                              <w:rPr>
                                <w:rFonts w:ascii="Calibri" w:eastAsia="Times New Roman" w:hAnsi="Calibri" w:cs="Times New Roman"/>
                                <w:b/>
                                <w:color w:val="000000"/>
                                <w:szCs w:val="20"/>
                                <w:lang w:eastAsia="es-MX"/>
                              </w:rPr>
                            </w:pPr>
                            <w:r w:rsidRPr="00130752">
                              <w:rPr>
                                <w:rFonts w:ascii="Calibri" w:eastAsia="Times New Roman" w:hAnsi="Calibri" w:cs="Times New Roman"/>
                                <w:b/>
                                <w:szCs w:val="20"/>
                                <w:lang w:eastAsia="es-MX"/>
                              </w:rPr>
                              <w:t xml:space="preserve">DIRECTOR(A)/JEFE (A) A CARGO: </w:t>
                            </w:r>
                            <w:r w:rsidRPr="00130752">
                              <w:rPr>
                                <w:rFonts w:ascii="Calibri" w:eastAsia="Times New Roman" w:hAnsi="Calibri" w:cs="Times New Roman"/>
                                <w:b/>
                                <w:color w:val="002060"/>
                                <w:szCs w:val="20"/>
                                <w:lang w:eastAsia="es-MX"/>
                              </w:rPr>
                              <w:t>LIC. JAIME ALEJANDRO MENDOZA LARIOS</w:t>
                            </w:r>
                          </w:p>
                          <w:p w:rsidR="004D6C56" w:rsidRPr="00320F45" w:rsidRDefault="004D6C56" w:rsidP="004D6C56">
                            <w:pPr>
                              <w:spacing w:after="0" w:line="480" w:lineRule="auto"/>
                              <w:rPr>
                                <w:rFonts w:ascii="Calibri" w:eastAsia="Times New Roman" w:hAnsi="Calibri" w:cs="Times New Roman"/>
                                <w:b/>
                                <w:color w:val="000000"/>
                                <w:szCs w:val="20"/>
                                <w:lang w:eastAsia="es-MX"/>
                              </w:rPr>
                            </w:pPr>
                            <w:r w:rsidRPr="00130752">
                              <w:rPr>
                                <w:rFonts w:ascii="Calibri" w:eastAsia="Times New Roman" w:hAnsi="Calibri" w:cs="Times New Roman"/>
                                <w:b/>
                                <w:szCs w:val="20"/>
                                <w:lang w:eastAsia="es-MX"/>
                              </w:rPr>
                              <w:t xml:space="preserve">TRIMESTRE: </w:t>
                            </w:r>
                            <w:r w:rsidRPr="00130752">
                              <w:rPr>
                                <w:rFonts w:ascii="Calibri" w:eastAsia="Times New Roman" w:hAnsi="Calibri" w:cs="Times New Roman"/>
                                <w:b/>
                                <w:color w:val="002060"/>
                                <w:szCs w:val="20"/>
                                <w:lang w:eastAsia="es-MX"/>
                              </w:rPr>
                              <w:t>ABRIL-JUNIO 2023.</w:t>
                            </w:r>
                          </w:p>
                          <w:p w:rsidR="004D6C56" w:rsidRDefault="004D6C56" w:rsidP="004D6C56">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9D8079A" id="Text Box 7" o:spid="_x0000_s1027" type="#_x0000_t202" style="position:absolute;margin-left:60.5pt;margin-top:22.35pt;width:409.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" stroked="f">
                <v:textbox>
                  <w:txbxContent>
                    <w:p w:rsidR="004D6C56" w:rsidRPr="00320F45" w:rsidRDefault="004D6C56" w:rsidP="004D6C56">
                      <w:pPr>
                        <w:spacing w:after="0" w:line="480" w:lineRule="auto"/>
                        <w:rPr>
                          <w:rFonts w:ascii="Calibri" w:eastAsia="Times New Roman" w:hAnsi="Calibri" w:cs="Times New Roman"/>
                          <w:b/>
                          <w:color w:val="000000"/>
                          <w:szCs w:val="20"/>
                          <w:lang w:eastAsia="es-MX"/>
                        </w:rPr>
                      </w:pPr>
                      <w:r w:rsidRPr="00130752">
                        <w:rPr>
                          <w:rFonts w:ascii="Calibri" w:eastAsia="Times New Roman" w:hAnsi="Calibri" w:cs="Times New Roman"/>
                          <w:b/>
                          <w:szCs w:val="20"/>
                          <w:lang w:eastAsia="es-MX"/>
                        </w:rPr>
                        <w:t xml:space="preserve">DIRECCIÓN /ÁREA: </w:t>
                      </w:r>
                      <w:r w:rsidRPr="00130752">
                        <w:rPr>
                          <w:rFonts w:ascii="Calibri" w:eastAsia="Times New Roman" w:hAnsi="Calibri" w:cs="Times New Roman"/>
                          <w:b/>
                          <w:color w:val="002060"/>
                          <w:szCs w:val="20"/>
                          <w:lang w:eastAsia="es-MX"/>
                        </w:rPr>
                        <w:t>CONTRALORIA CIUDADANA</w:t>
                      </w:r>
                    </w:p>
                    <w:p w:rsidR="004D6C56" w:rsidRPr="00320F45" w:rsidRDefault="004D6C56" w:rsidP="004D6C56">
                      <w:pPr>
                        <w:spacing w:after="0" w:line="480" w:lineRule="auto"/>
                        <w:rPr>
                          <w:rFonts w:ascii="Calibri" w:eastAsia="Times New Roman" w:hAnsi="Calibri" w:cs="Times New Roman"/>
                          <w:b/>
                          <w:color w:val="000000"/>
                          <w:szCs w:val="20"/>
                          <w:lang w:eastAsia="es-MX"/>
                        </w:rPr>
                      </w:pPr>
                      <w:r w:rsidRPr="00130752">
                        <w:rPr>
                          <w:rFonts w:ascii="Calibri" w:eastAsia="Times New Roman" w:hAnsi="Calibri" w:cs="Times New Roman"/>
                          <w:b/>
                          <w:szCs w:val="20"/>
                          <w:lang w:eastAsia="es-MX"/>
                        </w:rPr>
                        <w:t xml:space="preserve">DIRECTOR(A)/JEFE (A) A CARGO: </w:t>
                      </w:r>
                      <w:r w:rsidRPr="00130752">
                        <w:rPr>
                          <w:rFonts w:ascii="Calibri" w:eastAsia="Times New Roman" w:hAnsi="Calibri" w:cs="Times New Roman"/>
                          <w:b/>
                          <w:color w:val="002060"/>
                          <w:szCs w:val="20"/>
                          <w:lang w:eastAsia="es-MX"/>
                        </w:rPr>
                        <w:t>LIC. JAIME ALEJANDRO MENDOZA LARIOS</w:t>
                      </w:r>
                    </w:p>
                    <w:p w:rsidR="004D6C56" w:rsidRPr="00320F45" w:rsidRDefault="004D6C56" w:rsidP="004D6C56">
                      <w:pPr>
                        <w:spacing w:after="0" w:line="480" w:lineRule="auto"/>
                        <w:rPr>
                          <w:rFonts w:ascii="Calibri" w:eastAsia="Times New Roman" w:hAnsi="Calibri" w:cs="Times New Roman"/>
                          <w:b/>
                          <w:color w:val="000000"/>
                          <w:szCs w:val="20"/>
                          <w:lang w:eastAsia="es-MX"/>
                        </w:rPr>
                      </w:pPr>
                      <w:r w:rsidRPr="00130752">
                        <w:rPr>
                          <w:rFonts w:ascii="Calibri" w:eastAsia="Times New Roman" w:hAnsi="Calibri" w:cs="Times New Roman"/>
                          <w:b/>
                          <w:szCs w:val="20"/>
                          <w:lang w:eastAsia="es-MX"/>
                        </w:rPr>
                        <w:t xml:space="preserve">TRIMESTRE: </w:t>
                      </w:r>
                      <w:r w:rsidRPr="00130752">
                        <w:rPr>
                          <w:rFonts w:ascii="Calibri" w:eastAsia="Times New Roman" w:hAnsi="Calibri" w:cs="Times New Roman"/>
                          <w:b/>
                          <w:color w:val="002060"/>
                          <w:szCs w:val="20"/>
                          <w:lang w:eastAsia="es-MX"/>
                        </w:rPr>
                        <w:t>ABRIL-JUNIO 2023.</w:t>
                      </w:r>
                    </w:p>
                    <w:p w:rsidR="004D6C56" w:rsidRDefault="004D6C56" w:rsidP="004D6C56">
                      <w:pPr>
                        <w:rPr>
                          <w:lang w:val="es-ES"/>
                        </w:rPr>
                      </w:pPr>
                    </w:p>
                  </w:txbxContent>
                </v:textbox>
                <w10:wrap anchorx="margin"/>
              </v:shape>
            </w:pict>
          </mc:Fallback>
        </mc:AlternateContent>
      </w:r>
    </w:p>
    <w:p w:rsidR="004D6C56" w:rsidRPr="001B3E28" w:rsidRDefault="004D6C56" w:rsidP="004D6C56">
      <w:pPr>
        <w:spacing w:after="0" w:line="360" w:lineRule="auto"/>
        <w:rPr>
          <w:rFonts w:ascii="Arial Narrow" w:eastAsia="Times New Roman" w:hAnsi="Arial Narrow" w:cs="Times New Roman"/>
          <w:color w:val="000000"/>
          <w:lang w:eastAsia="es-MX"/>
        </w:rPr>
      </w:pPr>
    </w:p>
    <w:p w:rsidR="004D6C56" w:rsidRPr="001B3E28" w:rsidRDefault="004D6C56" w:rsidP="004D6C56">
      <w:pPr>
        <w:pStyle w:val="Prrafodelista"/>
        <w:spacing w:after="0" w:line="360" w:lineRule="auto"/>
        <w:ind w:left="786"/>
        <w:jc w:val="both"/>
        <w:rPr>
          <w:rFonts w:ascii="Arial Narrow" w:eastAsia="Times New Roman" w:hAnsi="Arial Narrow" w:cs="Arial"/>
          <w:b/>
          <w:color w:val="000000"/>
          <w:lang w:eastAsia="es-MX"/>
        </w:rPr>
      </w:pPr>
    </w:p>
    <w:p w:rsidR="004D6C56" w:rsidRPr="001B3E28" w:rsidRDefault="004D6C56" w:rsidP="004D6C56">
      <w:pPr>
        <w:pStyle w:val="Prrafodelista"/>
        <w:spacing w:after="0" w:line="360" w:lineRule="auto"/>
        <w:ind w:left="786"/>
        <w:jc w:val="both"/>
        <w:rPr>
          <w:rFonts w:ascii="Arial Narrow" w:eastAsia="Times New Roman" w:hAnsi="Arial Narrow" w:cs="Arial"/>
          <w:b/>
          <w:color w:val="000000"/>
          <w:lang w:eastAsia="es-MX"/>
        </w:rPr>
      </w:pPr>
    </w:p>
    <w:p w:rsidR="004D6C56" w:rsidRPr="001B3E28" w:rsidRDefault="004D6C56" w:rsidP="004D6C56">
      <w:pPr>
        <w:pStyle w:val="Prrafodelista"/>
        <w:spacing w:after="0" w:line="360" w:lineRule="auto"/>
        <w:ind w:left="786"/>
        <w:jc w:val="both"/>
        <w:rPr>
          <w:rFonts w:ascii="Arial Narrow" w:eastAsia="Times New Roman" w:hAnsi="Arial Narrow" w:cs="Arial"/>
          <w:b/>
          <w:color w:val="000000"/>
          <w:lang w:eastAsia="es-MX"/>
        </w:rPr>
      </w:pPr>
    </w:p>
    <w:p w:rsidR="004D6C56" w:rsidRPr="001B3E28" w:rsidRDefault="004D6C56" w:rsidP="004D6C56">
      <w:pPr>
        <w:pStyle w:val="Prrafodelista"/>
        <w:numPr>
          <w:ilvl w:val="0"/>
          <w:numId w:val="1"/>
        </w:numPr>
        <w:spacing w:after="0" w:line="360" w:lineRule="auto"/>
        <w:jc w:val="both"/>
        <w:rPr>
          <w:rFonts w:ascii="Arial Narrow" w:eastAsia="Times New Roman" w:hAnsi="Arial Narrow" w:cs="Arial"/>
          <w:b/>
          <w:lang w:eastAsia="es-MX"/>
        </w:rPr>
      </w:pPr>
      <w:r w:rsidRPr="001B3E28">
        <w:rPr>
          <w:rFonts w:ascii="Arial Narrow" w:eastAsia="Times New Roman" w:hAnsi="Arial Narrow" w:cs="Arial"/>
          <w:b/>
          <w:lang w:eastAsia="es-MX"/>
        </w:rPr>
        <w:t>¿Cuáles fueron las acciones proyectadas (obras, proyectos o programas) o Planeadas para este trimestre?</w:t>
      </w:r>
    </w:p>
    <w:p w:rsidR="00130752" w:rsidRPr="00F812DE" w:rsidRDefault="004724FC" w:rsidP="00F812DE">
      <w:pPr>
        <w:pStyle w:val="Prrafodelista"/>
        <w:numPr>
          <w:ilvl w:val="0"/>
          <w:numId w:val="2"/>
        </w:numPr>
        <w:spacing w:after="0" w:line="240" w:lineRule="auto"/>
        <w:jc w:val="both"/>
        <w:rPr>
          <w:rFonts w:ascii="Arial Narrow" w:eastAsia="Times New Roman" w:hAnsi="Arial Narrow" w:cs="Arial"/>
          <w:sz w:val="24"/>
          <w:lang w:eastAsia="es-MX"/>
        </w:rPr>
      </w:pPr>
      <w:r w:rsidRPr="001200AC">
        <w:rPr>
          <w:rFonts w:ascii="Arial Narrow" w:hAnsi="Arial Narrow" w:cs="Arial"/>
          <w:szCs w:val="20"/>
        </w:rPr>
        <w:t>Seguimiento a</w:t>
      </w:r>
      <w:r w:rsidR="004D6C56" w:rsidRPr="001200AC">
        <w:rPr>
          <w:rFonts w:ascii="Arial Narrow" w:hAnsi="Arial Narrow" w:cs="Arial"/>
          <w:szCs w:val="20"/>
        </w:rPr>
        <w:t xml:space="preserve"> las Auditorias Financieras y de Desempeño en las </w:t>
      </w:r>
      <w:r w:rsidR="004D6C56" w:rsidRPr="001200AC">
        <w:rPr>
          <w:rFonts w:ascii="Arial Narrow" w:hAnsi="Arial Narrow" w:cs="Arial"/>
          <w:b/>
          <w:szCs w:val="20"/>
        </w:rPr>
        <w:t>dependencias municipales</w:t>
      </w:r>
      <w:r w:rsidR="004D6C56" w:rsidRPr="001200AC">
        <w:rPr>
          <w:rFonts w:ascii="Arial Narrow" w:hAnsi="Arial Narrow" w:cs="Arial"/>
          <w:szCs w:val="20"/>
        </w:rPr>
        <w:t>, con el objetivo de observar y analizar apegado a derecho, la correcta ejecución de recursos económicos y administrativos, a fin de emitir las recomendaciones pertinentes para que estas a su vez las apliquen a su plan de trabajo de manera correcta, transparente y eficaz.</w:t>
      </w:r>
    </w:p>
    <w:p w:rsidR="00696EC9" w:rsidRPr="00F812DE" w:rsidRDefault="004D6C56" w:rsidP="00F812DE">
      <w:pPr>
        <w:pStyle w:val="Prrafodelista"/>
        <w:numPr>
          <w:ilvl w:val="0"/>
          <w:numId w:val="2"/>
        </w:numPr>
        <w:spacing w:after="0" w:line="240" w:lineRule="auto"/>
        <w:jc w:val="both"/>
        <w:rPr>
          <w:rFonts w:ascii="Arial Narrow" w:eastAsia="Times New Roman" w:hAnsi="Arial Narrow" w:cs="Arial"/>
          <w:sz w:val="24"/>
          <w:lang w:eastAsia="es-MX"/>
        </w:rPr>
      </w:pPr>
      <w:r w:rsidRPr="001200AC">
        <w:rPr>
          <w:rFonts w:ascii="Arial Narrow" w:hAnsi="Arial Narrow" w:cs="Arial"/>
          <w:szCs w:val="20"/>
        </w:rPr>
        <w:t xml:space="preserve">Dar seguimiento a los procesos de </w:t>
      </w:r>
      <w:r w:rsidRPr="001200AC">
        <w:rPr>
          <w:rFonts w:ascii="Arial Narrow" w:hAnsi="Arial Narrow" w:cs="Arial"/>
          <w:b/>
          <w:szCs w:val="20"/>
        </w:rPr>
        <w:t>obra pública</w:t>
      </w:r>
      <w:r w:rsidRPr="001200AC">
        <w:rPr>
          <w:rFonts w:ascii="Arial Narrow" w:hAnsi="Arial Narrow" w:cs="Arial"/>
          <w:szCs w:val="20"/>
        </w:rPr>
        <w:t xml:space="preserve"> por medio de la revisión, en la elaboración de expedientes técnicos, contratación, convenios, proveedores, ejecución de recurso y entrega recepción de las mismas, en tiempo y forma emitiendo observaciones y recomendaciones a fin de subsanar y se logre la aplicación de recurso público de manera transparente y eficaz. </w:t>
      </w:r>
    </w:p>
    <w:p w:rsidR="00130752" w:rsidRPr="00F812DE" w:rsidRDefault="00696EC9" w:rsidP="00F812DE">
      <w:pPr>
        <w:pStyle w:val="Prrafodelista"/>
        <w:numPr>
          <w:ilvl w:val="0"/>
          <w:numId w:val="2"/>
        </w:numPr>
        <w:spacing w:after="0" w:line="240" w:lineRule="auto"/>
        <w:jc w:val="both"/>
        <w:rPr>
          <w:rFonts w:ascii="Arial Narrow" w:eastAsia="Times New Roman" w:hAnsi="Arial Narrow" w:cs="Arial"/>
          <w:sz w:val="24"/>
          <w:lang w:eastAsia="es-MX"/>
        </w:rPr>
      </w:pPr>
      <w:r w:rsidRPr="001200AC">
        <w:rPr>
          <w:rFonts w:ascii="Arial Narrow" w:hAnsi="Arial Narrow" w:cs="Arial"/>
          <w:szCs w:val="20"/>
        </w:rPr>
        <w:t>Como órgano de Órgano Interno de Control, apegarnos al marco legal o jurídico, a fin de llevar a cabo los procedimientos de responsabilidad administrativos que se presenten, de una manera eficiente y eficaz para dar certeza jurídica tanto al funcionario público como a la institución misma.</w:t>
      </w:r>
    </w:p>
    <w:p w:rsidR="00731C4B" w:rsidRPr="00F812DE" w:rsidRDefault="004D6C56" w:rsidP="00F812DE">
      <w:pPr>
        <w:pStyle w:val="Prrafodelista"/>
        <w:numPr>
          <w:ilvl w:val="0"/>
          <w:numId w:val="2"/>
        </w:numPr>
        <w:spacing w:after="0" w:line="240" w:lineRule="auto"/>
        <w:jc w:val="both"/>
        <w:rPr>
          <w:rFonts w:ascii="Arial Narrow" w:eastAsia="Times New Roman" w:hAnsi="Arial Narrow" w:cs="Arial"/>
          <w:sz w:val="24"/>
          <w:lang w:eastAsia="es-MX"/>
        </w:rPr>
      </w:pPr>
      <w:r w:rsidRPr="001200AC">
        <w:rPr>
          <w:rFonts w:ascii="Arial Narrow" w:hAnsi="Arial Narrow" w:cs="Arial"/>
          <w:szCs w:val="20"/>
        </w:rPr>
        <w:t>Elaboración de matriz de riesgos que puedan afectar el cumplimiento de la función institucional y legal de las dependencias y áreas que conforman el gobierno municipal, con el propósito de identificar analizar y valorar las conductas atípicas con contravención al código de ética y reglas de integridad municipal.</w:t>
      </w:r>
    </w:p>
    <w:p w:rsidR="004D6C56" w:rsidRPr="00F812DE" w:rsidRDefault="00731C4B" w:rsidP="00F812DE">
      <w:pPr>
        <w:pStyle w:val="Prrafodelista"/>
        <w:numPr>
          <w:ilvl w:val="0"/>
          <w:numId w:val="2"/>
        </w:numPr>
        <w:spacing w:after="0" w:line="240" w:lineRule="auto"/>
        <w:contextualSpacing w:val="0"/>
        <w:jc w:val="both"/>
        <w:rPr>
          <w:rFonts w:ascii="Arial Narrow" w:eastAsia="Times New Roman" w:hAnsi="Arial Narrow" w:cs="Arial"/>
          <w:sz w:val="24"/>
          <w:lang w:eastAsia="es-MX"/>
        </w:rPr>
      </w:pPr>
      <w:r w:rsidRPr="001200AC">
        <w:rPr>
          <w:rFonts w:ascii="Arial Narrow" w:hAnsi="Arial Narrow" w:cs="Arial"/>
          <w:szCs w:val="20"/>
        </w:rPr>
        <w:t>Monitorear y dar seguimiento al cumplimiento de las Declaraciones Patrimonial y de Intereses del personal de nuevo ingreso y notificar en tiempo y forma las de modificación y conclusión.</w:t>
      </w:r>
    </w:p>
    <w:p w:rsidR="004D6C56" w:rsidRPr="001B3E28" w:rsidRDefault="004D6C56" w:rsidP="004D6C56">
      <w:pPr>
        <w:pStyle w:val="Prrafodelista"/>
        <w:numPr>
          <w:ilvl w:val="0"/>
          <w:numId w:val="1"/>
        </w:numPr>
        <w:spacing w:after="0" w:line="360" w:lineRule="auto"/>
        <w:jc w:val="both"/>
        <w:rPr>
          <w:rFonts w:ascii="Arial Narrow" w:eastAsia="Times New Roman" w:hAnsi="Arial Narrow" w:cs="Arial"/>
          <w:b/>
          <w:lang w:eastAsia="es-MX"/>
        </w:rPr>
      </w:pPr>
      <w:r w:rsidRPr="001B3E28">
        <w:rPr>
          <w:rFonts w:ascii="Arial Narrow" w:eastAsia="Times New Roman" w:hAnsi="Arial Narrow" w:cs="Arial"/>
          <w:b/>
          <w:lang w:eastAsia="es-MX"/>
        </w:rPr>
        <w:t>Resultados Trimestrales (Describir cuáles fueron los programas, proyectos, actividades y/</w:t>
      </w:r>
      <w:proofErr w:type="spellStart"/>
      <w:r w:rsidRPr="001B3E28">
        <w:rPr>
          <w:rFonts w:ascii="Arial Narrow" w:eastAsia="Times New Roman" w:hAnsi="Arial Narrow" w:cs="Arial"/>
          <w:b/>
          <w:lang w:eastAsia="es-MX"/>
        </w:rPr>
        <w:t>o</w:t>
      </w:r>
      <w:proofErr w:type="spellEnd"/>
      <w:r w:rsidRPr="001B3E28">
        <w:rPr>
          <w:rFonts w:ascii="Arial Narrow" w:eastAsia="Times New Roman" w:hAnsi="Arial Narrow" w:cs="Arial"/>
          <w:b/>
          <w:lang w:eastAsia="es-MX"/>
        </w:rPr>
        <w:t xml:space="preserve"> obras que se realizaron en este trimestre). </w:t>
      </w:r>
    </w:p>
    <w:p w:rsidR="004724FC" w:rsidRPr="00F812DE" w:rsidRDefault="004724FC" w:rsidP="00F812DE">
      <w:pPr>
        <w:pStyle w:val="Prrafodelista"/>
        <w:numPr>
          <w:ilvl w:val="0"/>
          <w:numId w:val="3"/>
        </w:numPr>
        <w:spacing w:after="0" w:line="240" w:lineRule="auto"/>
        <w:ind w:left="1502" w:hanging="357"/>
        <w:jc w:val="both"/>
        <w:rPr>
          <w:rFonts w:ascii="Arial Narrow" w:eastAsia="Times New Roman" w:hAnsi="Arial Narrow" w:cs="Arial"/>
          <w:lang w:eastAsia="es-MX"/>
        </w:rPr>
      </w:pPr>
      <w:r w:rsidRPr="001200AC">
        <w:rPr>
          <w:rFonts w:ascii="Arial Narrow" w:eastAsia="Times New Roman" w:hAnsi="Arial Narrow" w:cs="Arial"/>
          <w:lang w:eastAsia="es-MX"/>
        </w:rPr>
        <w:t>En lo que respecta al trimestre reportado se han realizado 2</w:t>
      </w:r>
      <w:r w:rsidR="004D6C56" w:rsidRPr="001200AC">
        <w:rPr>
          <w:rFonts w:ascii="Arial Narrow" w:eastAsia="Times New Roman" w:hAnsi="Arial Narrow" w:cs="Arial"/>
          <w:lang w:eastAsia="es-MX"/>
        </w:rPr>
        <w:t xml:space="preserve"> </w:t>
      </w:r>
      <w:r w:rsidR="004D6C56" w:rsidRPr="001200AC">
        <w:rPr>
          <w:rFonts w:ascii="Arial Narrow" w:eastAsia="Times New Roman" w:hAnsi="Arial Narrow" w:cs="Arial"/>
          <w:u w:val="single"/>
          <w:lang w:eastAsia="es-MX"/>
        </w:rPr>
        <w:t xml:space="preserve">auditorías </w:t>
      </w:r>
      <w:r w:rsidRPr="001200AC">
        <w:rPr>
          <w:rFonts w:ascii="Arial Narrow" w:eastAsia="Times New Roman" w:hAnsi="Arial Narrow" w:cs="Arial"/>
          <w:u w:val="single"/>
          <w:lang w:eastAsia="es-MX"/>
        </w:rPr>
        <w:t>de Desempeño,</w:t>
      </w:r>
      <w:r w:rsidRPr="001200AC">
        <w:rPr>
          <w:rFonts w:ascii="Arial Narrow" w:eastAsia="Times New Roman" w:hAnsi="Arial Narrow" w:cs="Arial"/>
          <w:lang w:eastAsia="es-MX"/>
        </w:rPr>
        <w:t xml:space="preserve"> </w:t>
      </w:r>
      <w:r w:rsidR="004D6C56" w:rsidRPr="001200AC">
        <w:rPr>
          <w:rFonts w:ascii="Arial Narrow" w:eastAsia="Times New Roman" w:hAnsi="Arial Narrow" w:cs="Arial"/>
          <w:lang w:eastAsia="es-MX"/>
        </w:rPr>
        <w:t xml:space="preserve">de las cuales se han hecho las </w:t>
      </w:r>
      <w:r w:rsidRPr="001200AC">
        <w:rPr>
          <w:rFonts w:ascii="Arial Narrow" w:eastAsia="Times New Roman" w:hAnsi="Arial Narrow" w:cs="Arial"/>
          <w:lang w:eastAsia="es-MX"/>
        </w:rPr>
        <w:t xml:space="preserve">observaciones y </w:t>
      </w:r>
      <w:r w:rsidR="004D6C56" w:rsidRPr="001200AC">
        <w:rPr>
          <w:rFonts w:ascii="Arial Narrow" w:eastAsia="Times New Roman" w:hAnsi="Arial Narrow" w:cs="Arial"/>
          <w:lang w:eastAsia="es-MX"/>
        </w:rPr>
        <w:t xml:space="preserve">recomendaciones necesarias </w:t>
      </w:r>
      <w:r w:rsidRPr="001200AC">
        <w:rPr>
          <w:rFonts w:ascii="Arial Narrow" w:eastAsia="Times New Roman" w:hAnsi="Arial Narrow" w:cs="Arial"/>
          <w:lang w:eastAsia="es-MX"/>
        </w:rPr>
        <w:t>para su solventación, mismas que se han quedado concluidas de manera correcta</w:t>
      </w:r>
      <w:r w:rsidR="001D62BE" w:rsidRPr="001200AC">
        <w:rPr>
          <w:rFonts w:ascii="Arial Narrow" w:eastAsia="Times New Roman" w:hAnsi="Arial Narrow" w:cs="Arial"/>
          <w:lang w:eastAsia="es-MX"/>
        </w:rPr>
        <w:t>.</w:t>
      </w:r>
    </w:p>
    <w:p w:rsidR="00696EC9" w:rsidRPr="00F812DE" w:rsidRDefault="004D6C56" w:rsidP="00F812DE">
      <w:pPr>
        <w:pStyle w:val="Prrafodelista"/>
        <w:numPr>
          <w:ilvl w:val="0"/>
          <w:numId w:val="3"/>
        </w:numPr>
        <w:spacing w:after="0" w:line="240" w:lineRule="auto"/>
        <w:ind w:left="1502" w:hanging="357"/>
        <w:jc w:val="both"/>
        <w:rPr>
          <w:rFonts w:ascii="Arial Narrow" w:eastAsia="Times New Roman" w:hAnsi="Arial Narrow" w:cs="Arial"/>
          <w:lang w:eastAsia="es-MX"/>
        </w:rPr>
      </w:pPr>
      <w:r w:rsidRPr="001200AC">
        <w:rPr>
          <w:rFonts w:ascii="Arial Narrow" w:hAnsi="Arial Narrow" w:cs="Arial"/>
          <w:szCs w:val="20"/>
        </w:rPr>
        <w:t>En relación a</w:t>
      </w:r>
      <w:r w:rsidR="001D62BE" w:rsidRPr="001200AC">
        <w:rPr>
          <w:rFonts w:ascii="Arial Narrow" w:hAnsi="Arial Narrow" w:cs="Arial"/>
          <w:szCs w:val="20"/>
        </w:rPr>
        <w:t>l tema de</w:t>
      </w:r>
      <w:r w:rsidRPr="001200AC">
        <w:rPr>
          <w:rFonts w:ascii="Arial Narrow" w:hAnsi="Arial Narrow" w:cs="Arial"/>
          <w:szCs w:val="20"/>
        </w:rPr>
        <w:t xml:space="preserve"> obra pública, se </w:t>
      </w:r>
      <w:r w:rsidR="001D62BE" w:rsidRPr="001200AC">
        <w:rPr>
          <w:rFonts w:ascii="Arial Narrow" w:hAnsi="Arial Narrow" w:cs="Arial"/>
          <w:szCs w:val="20"/>
        </w:rPr>
        <w:t xml:space="preserve">sigue trabajando con la revisión </w:t>
      </w:r>
      <w:r w:rsidRPr="001200AC">
        <w:rPr>
          <w:rFonts w:ascii="Arial Narrow" w:hAnsi="Arial Narrow" w:cs="Arial"/>
          <w:szCs w:val="20"/>
        </w:rPr>
        <w:t xml:space="preserve">de expedientes técnicos, </w:t>
      </w:r>
      <w:r w:rsidR="001D62BE" w:rsidRPr="001200AC">
        <w:rPr>
          <w:rFonts w:ascii="Arial Narrow" w:hAnsi="Arial Narrow" w:cs="Arial"/>
          <w:szCs w:val="20"/>
        </w:rPr>
        <w:t>contrataciones</w:t>
      </w:r>
      <w:r w:rsidRPr="001200AC">
        <w:rPr>
          <w:rFonts w:ascii="Arial Narrow" w:hAnsi="Arial Narrow" w:cs="Arial"/>
          <w:szCs w:val="20"/>
        </w:rPr>
        <w:t>, convenios, proveedores, ejecución de recurso y entrega recepción de las distintas obras que se han estado haciendo en el municipio.</w:t>
      </w:r>
    </w:p>
    <w:p w:rsidR="00731C4B" w:rsidRPr="00F812DE" w:rsidRDefault="00696EC9" w:rsidP="00F812DE">
      <w:pPr>
        <w:pStyle w:val="Prrafodelista"/>
        <w:numPr>
          <w:ilvl w:val="0"/>
          <w:numId w:val="3"/>
        </w:numPr>
        <w:spacing w:after="0" w:line="240" w:lineRule="auto"/>
        <w:ind w:left="1502" w:hanging="357"/>
        <w:jc w:val="both"/>
        <w:rPr>
          <w:rFonts w:ascii="Arial Narrow" w:eastAsia="Times New Roman" w:hAnsi="Arial Narrow" w:cs="Arial"/>
          <w:lang w:eastAsia="es-MX"/>
        </w:rPr>
      </w:pPr>
      <w:r w:rsidRPr="001200AC">
        <w:rPr>
          <w:rFonts w:ascii="Arial Narrow" w:eastAsia="Times New Roman" w:hAnsi="Arial Narrow" w:cs="Arial"/>
          <w:lang w:eastAsia="es-MX"/>
        </w:rPr>
        <w:t>En la contraloría ciudadana todo el tiempo recibimos denuncias ciudadanas o de servidores públicos, mismas que se canalizan a la jefatura de Control Disciplinario y de Responsabilidades a fin de dar curso e iniciar con el procedimiento de investigación conforme lo marca la Ley General de Responsabilidades Administrativas, a fin de brindar la atención correspondiente y cumplir con nuestras facultades y atribuciones como Órgano Interno de Control.</w:t>
      </w:r>
    </w:p>
    <w:p w:rsidR="00731C4B" w:rsidRPr="001200AC" w:rsidRDefault="00731C4B" w:rsidP="00731C4B">
      <w:pPr>
        <w:pStyle w:val="Prrafodelista"/>
        <w:numPr>
          <w:ilvl w:val="0"/>
          <w:numId w:val="3"/>
        </w:numPr>
        <w:spacing w:after="0" w:line="240" w:lineRule="auto"/>
        <w:jc w:val="both"/>
        <w:rPr>
          <w:rFonts w:ascii="Arial Narrow" w:eastAsia="Times New Roman" w:hAnsi="Arial Narrow" w:cs="Arial"/>
          <w:lang w:eastAsia="es-MX"/>
        </w:rPr>
      </w:pPr>
      <w:r w:rsidRPr="001200AC">
        <w:rPr>
          <w:rFonts w:ascii="Arial Narrow" w:eastAsia="Times New Roman" w:hAnsi="Arial Narrow" w:cs="Arial"/>
          <w:lang w:eastAsia="es-MX"/>
        </w:rPr>
        <w:t>Respecto</w:t>
      </w:r>
      <w:r w:rsidRPr="001200AC">
        <w:rPr>
          <w:rFonts w:ascii="Arial Narrow" w:hAnsi="Arial Narrow" w:cs="Arial"/>
          <w:szCs w:val="20"/>
        </w:rPr>
        <w:t xml:space="preserve"> a la elaboración de matriz de riesgos que puedan afectar el cumplimiento de la función institucional y legal de las dependencias y áreas que conforman el gobierno municipal; se gestionaron dos capacitaciones con la Secretaria Ejecutiva del Sistema Estatal Anticorrupción del Estado de Jalisco, (SEAJAL) en colaboración del Comité de Participación Social del Estado de Jalisco, a fin de que nos apoyaran con la elaboración de la Matriz de Riesgos, capacitaciones que nos llevaron 4 sesiones, en las cuales nos proporcionaron información y herramientas de trabajo para iniciar con los primeros trabajos de este documento.</w:t>
      </w:r>
    </w:p>
    <w:p w:rsidR="001B3E28" w:rsidRPr="001200AC" w:rsidRDefault="001B3E28" w:rsidP="001B3E28">
      <w:pPr>
        <w:pStyle w:val="Prrafodelista"/>
        <w:spacing w:after="0" w:line="240" w:lineRule="auto"/>
        <w:ind w:left="1506"/>
        <w:jc w:val="both"/>
        <w:rPr>
          <w:rFonts w:ascii="Arial Narrow" w:eastAsia="Times New Roman" w:hAnsi="Arial Narrow" w:cs="Arial"/>
          <w:lang w:eastAsia="es-MX"/>
        </w:rPr>
      </w:pPr>
    </w:p>
    <w:p w:rsidR="001B3E28" w:rsidRPr="001200AC" w:rsidRDefault="00FF331C" w:rsidP="001B3E28">
      <w:pPr>
        <w:pStyle w:val="Prrafodelista"/>
        <w:numPr>
          <w:ilvl w:val="0"/>
          <w:numId w:val="3"/>
        </w:numPr>
        <w:spacing w:after="0"/>
        <w:jc w:val="both"/>
        <w:rPr>
          <w:rFonts w:ascii="Arial Narrow" w:hAnsi="Arial Narrow" w:cs="Arial"/>
          <w:szCs w:val="20"/>
        </w:rPr>
      </w:pPr>
      <w:r w:rsidRPr="001200AC">
        <w:rPr>
          <w:rFonts w:ascii="Arial Narrow" w:eastAsia="Times New Roman" w:hAnsi="Arial Narrow" w:cs="Arial"/>
          <w:szCs w:val="20"/>
          <w:lang w:eastAsia="es-MX"/>
        </w:rPr>
        <w:lastRenderedPageBreak/>
        <w:t xml:space="preserve">Con relación al monitoreo de las Declaraciones de </w:t>
      </w:r>
      <w:r w:rsidR="001B3E28" w:rsidRPr="001200AC">
        <w:rPr>
          <w:rFonts w:ascii="Arial Narrow" w:eastAsia="Times New Roman" w:hAnsi="Arial Narrow" w:cs="Arial"/>
          <w:szCs w:val="20"/>
          <w:lang w:eastAsia="es-MX"/>
        </w:rPr>
        <w:t>Situación</w:t>
      </w:r>
      <w:r w:rsidRPr="001200AC">
        <w:rPr>
          <w:rFonts w:ascii="Arial Narrow" w:eastAsia="Times New Roman" w:hAnsi="Arial Narrow" w:cs="Arial"/>
          <w:szCs w:val="20"/>
          <w:lang w:eastAsia="es-MX"/>
        </w:rPr>
        <w:t xml:space="preserve"> Patrimonial y de Intereses, </w:t>
      </w:r>
      <w:r w:rsidR="001B3E28" w:rsidRPr="001200AC">
        <w:rPr>
          <w:rFonts w:ascii="Arial Narrow" w:eastAsia="Times New Roman" w:hAnsi="Arial Narrow" w:cs="Arial"/>
          <w:szCs w:val="20"/>
          <w:lang w:eastAsia="es-MX"/>
        </w:rPr>
        <w:t xml:space="preserve">se le ha dado seguimiento en cuanto a la exigencia de esta obligación durante el mes de mayo del presente año, </w:t>
      </w:r>
      <w:r w:rsidRPr="001200AC">
        <w:rPr>
          <w:rFonts w:ascii="Arial Narrow" w:eastAsia="Times New Roman" w:hAnsi="Arial Narrow" w:cs="Arial"/>
          <w:szCs w:val="20"/>
          <w:lang w:eastAsia="es-MX"/>
        </w:rPr>
        <w:t xml:space="preserve">tal como lo </w:t>
      </w:r>
      <w:r w:rsidR="001B3E28" w:rsidRPr="001200AC">
        <w:rPr>
          <w:rFonts w:ascii="Arial Narrow" w:eastAsia="Times New Roman" w:hAnsi="Arial Narrow" w:cs="Arial"/>
          <w:szCs w:val="20"/>
          <w:lang w:eastAsia="es-MX"/>
        </w:rPr>
        <w:t>dispone el</w:t>
      </w:r>
      <w:r w:rsidR="001B3E28" w:rsidRPr="001200AC">
        <w:rPr>
          <w:rFonts w:ascii="Arial Narrow" w:hAnsi="Arial Narrow" w:cs="Arial"/>
          <w:szCs w:val="20"/>
        </w:rPr>
        <w:t xml:space="preserve"> artículo 32, 33, 34 y demás relativos de la Ley General de Responsabilidades Administrativas, así como los numerales 46 fracción II, 52 fracciones VII, VIII, IX, SEXTO TRANSITORIO, y demás aplicables de la Ley de Responsabilidades Políticas y Administrativas del Estado de Jalisco, en su última reforma (31 de mayo del 2021) la cual estipula, que todo servidor público en el ámbito de los tres niveles de gobierno, están obligados a presentar las declaraciones de situación patrimonial y de intereses, bajo protesta de decir verdad, ante la Contraloría Ciudadana del Gobierno Municipal. Por lo que hasta el momento han cumplido el 70% de los servidores públicos activos con su declaración patrimonial. </w:t>
      </w:r>
    </w:p>
    <w:p w:rsidR="00FF331C" w:rsidRPr="001B3E28" w:rsidRDefault="00FF331C" w:rsidP="001B3E28">
      <w:pPr>
        <w:spacing w:after="0" w:line="240" w:lineRule="auto"/>
        <w:ind w:left="1146"/>
        <w:jc w:val="both"/>
        <w:rPr>
          <w:rFonts w:ascii="Arial Narrow" w:eastAsia="Times New Roman" w:hAnsi="Arial Narrow" w:cs="Arial"/>
          <w:color w:val="002060"/>
          <w:sz w:val="20"/>
          <w:lang w:eastAsia="es-MX"/>
        </w:rPr>
      </w:pPr>
    </w:p>
    <w:p w:rsidR="004D6C56" w:rsidRPr="001B3E28" w:rsidRDefault="004D6C56" w:rsidP="004D6C56">
      <w:pPr>
        <w:pStyle w:val="Prrafodelista"/>
        <w:numPr>
          <w:ilvl w:val="0"/>
          <w:numId w:val="1"/>
        </w:numPr>
        <w:spacing w:after="0" w:line="360" w:lineRule="auto"/>
        <w:jc w:val="both"/>
        <w:rPr>
          <w:rFonts w:ascii="Arial Narrow" w:eastAsia="Times New Roman" w:hAnsi="Arial Narrow" w:cs="Arial"/>
          <w:b/>
          <w:color w:val="000000"/>
          <w:lang w:eastAsia="es-MX"/>
        </w:rPr>
      </w:pPr>
      <w:r w:rsidRPr="001B3E28">
        <w:rPr>
          <w:rFonts w:ascii="Arial Narrow" w:eastAsia="Times New Roman" w:hAnsi="Arial Narrow" w:cs="Arial"/>
          <w:b/>
          <w:color w:val="000000"/>
          <w:lang w:eastAsia="es-MX"/>
        </w:rPr>
        <w:t>Montos (si los hubiera) del desarrollo de dichas actividades. ¿Se ajustó a lo presupuestado?</w:t>
      </w:r>
    </w:p>
    <w:p w:rsidR="004D6C56" w:rsidRPr="00F812DE" w:rsidRDefault="004D6C56" w:rsidP="00F812DE">
      <w:pPr>
        <w:pStyle w:val="Prrafodelista"/>
        <w:spacing w:after="0" w:line="360" w:lineRule="auto"/>
        <w:ind w:left="1506"/>
        <w:jc w:val="both"/>
        <w:rPr>
          <w:rFonts w:ascii="Arial Narrow" w:eastAsia="Times New Roman" w:hAnsi="Arial Narrow" w:cs="Arial"/>
          <w:b/>
          <w:sz w:val="24"/>
          <w:lang w:eastAsia="es-MX"/>
        </w:rPr>
      </w:pPr>
      <w:r w:rsidRPr="001200AC">
        <w:rPr>
          <w:rFonts w:ascii="Arial Narrow" w:eastAsia="Times New Roman" w:hAnsi="Arial Narrow" w:cs="Arial"/>
          <w:lang w:eastAsia="es-MX"/>
        </w:rPr>
        <w:t>Hasta el momento solo se ha invertido el costo de papelería y combustible.</w:t>
      </w:r>
    </w:p>
    <w:p w:rsidR="004D6C56" w:rsidRPr="001B3E28" w:rsidRDefault="004D6C56" w:rsidP="004D6C56">
      <w:pPr>
        <w:pStyle w:val="Prrafodelista"/>
        <w:numPr>
          <w:ilvl w:val="0"/>
          <w:numId w:val="1"/>
        </w:numPr>
        <w:spacing w:after="0" w:line="360" w:lineRule="auto"/>
        <w:jc w:val="both"/>
        <w:rPr>
          <w:rFonts w:ascii="Arial Narrow" w:eastAsia="Times New Roman" w:hAnsi="Arial Narrow" w:cs="Arial"/>
          <w:b/>
          <w:color w:val="000000"/>
          <w:lang w:eastAsia="es-MX"/>
        </w:rPr>
      </w:pPr>
      <w:r w:rsidRPr="001B3E28">
        <w:rPr>
          <w:rFonts w:ascii="Arial Narrow" w:eastAsia="Times New Roman" w:hAnsi="Arial Narrow" w:cs="Arial"/>
          <w:b/>
          <w:color w:val="000000"/>
          <w:lang w:eastAsia="es-MX"/>
        </w:rPr>
        <w:t>En que beneficia a la población o un grupo en específico lo desarrollado en este trimestre.</w:t>
      </w:r>
    </w:p>
    <w:p w:rsidR="004D6C56" w:rsidRPr="00F812DE" w:rsidRDefault="004D6C56" w:rsidP="00F812DE">
      <w:pPr>
        <w:pStyle w:val="Prrafodelista"/>
        <w:spacing w:after="0"/>
        <w:ind w:left="1506"/>
        <w:jc w:val="both"/>
        <w:rPr>
          <w:rFonts w:ascii="Arial Narrow" w:eastAsia="Times New Roman" w:hAnsi="Arial Narrow" w:cs="Arial"/>
          <w:lang w:eastAsia="es-MX"/>
        </w:rPr>
      </w:pPr>
      <w:r w:rsidRPr="001200AC">
        <w:rPr>
          <w:rFonts w:ascii="Arial Narrow" w:eastAsia="Times New Roman" w:hAnsi="Arial Narrow" w:cs="Arial"/>
          <w:lang w:eastAsia="es-MX"/>
        </w:rPr>
        <w:t>La Contraloría Ciudadana u Órgano de Control Interno, es una dependencia que atiende asuntos internos, por lo que la mayoría de las denuncias o reportes de servidores públicos vienen desde el interior de la administración Pública Municipal, y en lo que llevamos de este trimestre han sido muy pocas denuncias ciud</w:t>
      </w:r>
      <w:r w:rsidR="00EB45D7" w:rsidRPr="001200AC">
        <w:rPr>
          <w:rFonts w:ascii="Arial Narrow" w:eastAsia="Times New Roman" w:hAnsi="Arial Narrow" w:cs="Arial"/>
          <w:lang w:eastAsia="es-MX"/>
        </w:rPr>
        <w:t>adanas las que hemos recibido;</w:t>
      </w:r>
      <w:r w:rsidRPr="001200AC">
        <w:rPr>
          <w:rFonts w:ascii="Arial Narrow" w:eastAsia="Times New Roman" w:hAnsi="Arial Narrow" w:cs="Arial"/>
          <w:lang w:eastAsia="es-MX"/>
        </w:rPr>
        <w:t xml:space="preserve"> de manera general el servicio que otorgamos beneficia tanto a la administración </w:t>
      </w:r>
      <w:r w:rsidR="00EB45D7" w:rsidRPr="001200AC">
        <w:rPr>
          <w:rFonts w:ascii="Arial Narrow" w:eastAsia="Times New Roman" w:hAnsi="Arial Narrow" w:cs="Arial"/>
          <w:lang w:eastAsia="es-MX"/>
        </w:rPr>
        <w:t>pública</w:t>
      </w:r>
      <w:r w:rsidRPr="001200AC">
        <w:rPr>
          <w:rFonts w:ascii="Arial Narrow" w:eastAsia="Times New Roman" w:hAnsi="Arial Narrow" w:cs="Arial"/>
          <w:lang w:eastAsia="es-MX"/>
        </w:rPr>
        <w:t xml:space="preserve"> como a la ciudadanía en general, toda vez que el objetivo de este órgano es la prevención y combate contra actos de corrupción. </w:t>
      </w:r>
    </w:p>
    <w:p w:rsidR="004D6C56" w:rsidRPr="001B3E28" w:rsidRDefault="004D6C56" w:rsidP="004D6C56">
      <w:pPr>
        <w:pStyle w:val="Prrafodelista"/>
        <w:numPr>
          <w:ilvl w:val="0"/>
          <w:numId w:val="1"/>
        </w:numPr>
        <w:spacing w:after="0" w:line="360" w:lineRule="auto"/>
        <w:jc w:val="both"/>
        <w:rPr>
          <w:rFonts w:ascii="Arial Narrow" w:eastAsia="Times New Roman" w:hAnsi="Arial Narrow" w:cs="Arial"/>
          <w:b/>
          <w:color w:val="000000"/>
          <w:lang w:eastAsia="es-MX"/>
        </w:rPr>
      </w:pPr>
      <w:r w:rsidRPr="001B3E28">
        <w:rPr>
          <w:rFonts w:ascii="Arial Narrow" w:eastAsia="Times New Roman" w:hAnsi="Arial Narrow" w:cs="Arial"/>
          <w:b/>
          <w:color w:val="000000"/>
          <w:lang w:eastAsia="es-MX"/>
        </w:rPr>
        <w:t>¿A qué programa de su POA pertenecen las acciones realizadas y a que Ejes del Plan Municipal de Desarrollo 2021-2024 se alinean?</w:t>
      </w:r>
    </w:p>
    <w:p w:rsidR="004D6C56" w:rsidRPr="004B2A32" w:rsidRDefault="004D6C56" w:rsidP="004D6C56">
      <w:pPr>
        <w:spacing w:after="0" w:line="360" w:lineRule="auto"/>
        <w:ind w:left="426"/>
        <w:jc w:val="both"/>
        <w:rPr>
          <w:rFonts w:ascii="Arial Narrow" w:hAnsi="Arial Narrow"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A32">
        <w:rPr>
          <w:rFonts w:ascii="Arial Narrow" w:hAnsi="Arial Narrow" w:cs="Arial"/>
          <w:b/>
        </w:rPr>
        <w:t>Programa:</w:t>
      </w:r>
      <w:r w:rsidRPr="004B2A32">
        <w:rPr>
          <w:rFonts w:ascii="Arial Narrow" w:hAnsi="Arial Narrow" w:cs="Arial"/>
        </w:rPr>
        <w:t xml:space="preserve"> </w:t>
      </w:r>
      <w:r w:rsidRPr="001200AC">
        <w:rPr>
          <w:rFonts w:ascii="Arial Narrow" w:hAnsi="Arial Narrow"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 GUBERNAMENTAL, TRANSPARENCIA Y PREVENCIÓN DE ACTOS DE CORRUPCIÓN.</w:t>
      </w:r>
    </w:p>
    <w:tbl>
      <w:tblPr>
        <w:tblW w:w="863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653"/>
      </w:tblGrid>
      <w:tr w:rsidR="004D6C56" w:rsidRPr="001B3E28" w:rsidTr="00234A71">
        <w:trPr>
          <w:trHeight w:val="292"/>
        </w:trPr>
        <w:tc>
          <w:tcPr>
            <w:tcW w:w="1984" w:type="dxa"/>
            <w:shd w:val="clear" w:color="auto" w:fill="E6E6E6"/>
            <w:vAlign w:val="center"/>
          </w:tcPr>
          <w:p w:rsidR="004D6C56" w:rsidRPr="001B3E28" w:rsidRDefault="004D6C56" w:rsidP="00234A71">
            <w:pPr>
              <w:rPr>
                <w:rFonts w:ascii="Arial Narrow" w:hAnsi="Arial Narrow" w:cs="Arial"/>
                <w:b/>
                <w:sz w:val="18"/>
                <w:szCs w:val="20"/>
              </w:rPr>
            </w:pPr>
            <w:r w:rsidRPr="001B3E28">
              <w:rPr>
                <w:rFonts w:ascii="Arial Narrow" w:hAnsi="Arial Narrow" w:cs="Arial"/>
                <w:b/>
                <w:sz w:val="18"/>
                <w:szCs w:val="20"/>
              </w:rPr>
              <w:t>ACTIVIDAD  1:</w:t>
            </w:r>
          </w:p>
        </w:tc>
        <w:tc>
          <w:tcPr>
            <w:tcW w:w="6653" w:type="dxa"/>
            <w:shd w:val="clear" w:color="auto" w:fill="E6E6E6"/>
          </w:tcPr>
          <w:p w:rsidR="004D6C56" w:rsidRPr="004B2A32" w:rsidRDefault="004D6C56" w:rsidP="004B2A32">
            <w:pPr>
              <w:spacing w:line="240" w:lineRule="auto"/>
              <w:jc w:val="both"/>
              <w:rPr>
                <w:rFonts w:ascii="Arial Narrow" w:hAnsi="Arial Narrow" w:cs="Arial"/>
                <w:color w:val="002060"/>
                <w:szCs w:val="20"/>
              </w:rPr>
            </w:pPr>
            <w:r w:rsidRPr="004B2A32">
              <w:rPr>
                <w:rFonts w:ascii="Arial Narrow" w:hAnsi="Arial Narrow" w:cs="Arial"/>
                <w:color w:val="002060"/>
                <w:szCs w:val="20"/>
              </w:rPr>
              <w:t>Programación y ejecución de auditorías</w:t>
            </w:r>
            <w:r w:rsidR="004B2A32">
              <w:rPr>
                <w:rFonts w:ascii="Arial Narrow" w:hAnsi="Arial Narrow" w:cs="Arial"/>
                <w:color w:val="002060"/>
                <w:szCs w:val="20"/>
              </w:rPr>
              <w:t xml:space="preserve"> Financieras y de Desempeño</w:t>
            </w:r>
            <w:r w:rsidRPr="004B2A32">
              <w:rPr>
                <w:rFonts w:ascii="Arial Narrow" w:hAnsi="Arial Narrow" w:cs="Arial"/>
                <w:color w:val="002060"/>
                <w:szCs w:val="20"/>
              </w:rPr>
              <w:t xml:space="preserve"> en dependencias municipales</w:t>
            </w:r>
            <w:r w:rsidR="004B2A32">
              <w:rPr>
                <w:rFonts w:ascii="Arial Narrow" w:hAnsi="Arial Narrow" w:cs="Arial"/>
                <w:color w:val="002060"/>
                <w:szCs w:val="20"/>
              </w:rPr>
              <w:t>; si como dar seguimiento a la revisión de proyectos ejecutivos de Obra Pública.</w:t>
            </w:r>
          </w:p>
        </w:tc>
      </w:tr>
      <w:tr w:rsidR="004D6C56" w:rsidRPr="001B3E28" w:rsidTr="00234A71">
        <w:trPr>
          <w:trHeight w:val="292"/>
        </w:trPr>
        <w:tc>
          <w:tcPr>
            <w:tcW w:w="1984" w:type="dxa"/>
            <w:shd w:val="clear" w:color="auto" w:fill="E6E6E6"/>
            <w:vAlign w:val="center"/>
          </w:tcPr>
          <w:p w:rsidR="004D6C56" w:rsidRPr="001B3E28" w:rsidRDefault="004D6C56" w:rsidP="00234A71">
            <w:pPr>
              <w:rPr>
                <w:rFonts w:ascii="Arial Narrow" w:hAnsi="Arial Narrow" w:cs="Arial"/>
                <w:b/>
                <w:sz w:val="18"/>
                <w:szCs w:val="20"/>
              </w:rPr>
            </w:pPr>
            <w:r w:rsidRPr="001B3E28">
              <w:rPr>
                <w:rFonts w:ascii="Arial Narrow" w:hAnsi="Arial Narrow" w:cs="Arial"/>
                <w:b/>
                <w:sz w:val="18"/>
                <w:szCs w:val="20"/>
              </w:rPr>
              <w:t>Eje del PMD:</w:t>
            </w:r>
          </w:p>
        </w:tc>
        <w:tc>
          <w:tcPr>
            <w:tcW w:w="6653" w:type="dxa"/>
            <w:shd w:val="clear" w:color="auto" w:fill="E6E6E6"/>
          </w:tcPr>
          <w:p w:rsidR="004D6C56" w:rsidRPr="004B2A32" w:rsidRDefault="004D6C56" w:rsidP="00234A71">
            <w:pPr>
              <w:jc w:val="both"/>
              <w:rPr>
                <w:rFonts w:ascii="Arial Narrow" w:hAnsi="Arial Narrow" w:cs="Arial"/>
                <w:color w:val="002060"/>
                <w:szCs w:val="20"/>
              </w:rPr>
            </w:pPr>
            <w:r w:rsidRPr="004B2A32">
              <w:rPr>
                <w:rFonts w:ascii="Arial Narrow" w:hAnsi="Arial Narrow" w:cs="Arial"/>
                <w:color w:val="002060"/>
                <w:szCs w:val="20"/>
              </w:rPr>
              <w:t>ADMINISTRACIÓN EFICIENTE Y EFICAZ. (IV)</w:t>
            </w:r>
          </w:p>
        </w:tc>
      </w:tr>
    </w:tbl>
    <w:p w:rsidR="004B2A32" w:rsidRPr="001B3E28" w:rsidRDefault="00F812DE" w:rsidP="004D6C56">
      <w:pPr>
        <w:jc w:val="both"/>
        <w:rPr>
          <w:rFonts w:ascii="Arial Narrow" w:hAnsi="Arial Narrow" w:cs="Arial"/>
          <w:sz w:val="20"/>
          <w:szCs w:val="20"/>
        </w:rPr>
      </w:pPr>
      <w:r>
        <w:rPr>
          <w:rFonts w:ascii="Arial Narrow" w:hAnsi="Arial Narrow" w:cs="Arial"/>
          <w:sz w:val="20"/>
          <w:szCs w:val="20"/>
        </w:rPr>
        <w:t xml:space="preserve">      </w:t>
      </w:r>
    </w:p>
    <w:p w:rsidR="004D6C56" w:rsidRPr="004B2A32" w:rsidRDefault="004D6C56" w:rsidP="004D6C56">
      <w:pPr>
        <w:spacing w:after="0" w:line="360" w:lineRule="auto"/>
        <w:ind w:left="426"/>
        <w:jc w:val="both"/>
        <w:rPr>
          <w:rFonts w:ascii="Arial Narrow" w:hAnsi="Arial Narrow"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A32">
        <w:rPr>
          <w:rFonts w:ascii="Arial Narrow" w:hAnsi="Arial Narrow" w:cs="Arial"/>
          <w:b/>
        </w:rPr>
        <w:t>Programa:</w:t>
      </w:r>
      <w:r w:rsidRPr="004B2A32">
        <w:rPr>
          <w:rFonts w:ascii="Arial Narrow" w:hAnsi="Arial Narrow" w:cs="Arial"/>
        </w:rPr>
        <w:t xml:space="preserve"> </w:t>
      </w:r>
      <w:r w:rsidR="001200AC">
        <w:rPr>
          <w:rFonts w:ascii="Arial Narrow" w:hAnsi="Arial Narrow"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Fortalecimiento y Mantenimiento del control interno de las dependencias y entidades del Municipio, como parte de la estrategia preventiva  del sistema Estatal Anticorrupción </w:t>
      </w:r>
    </w:p>
    <w:tbl>
      <w:tblPr>
        <w:tblW w:w="863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653"/>
      </w:tblGrid>
      <w:tr w:rsidR="004D6C56" w:rsidRPr="001B3E28" w:rsidTr="00234A71">
        <w:trPr>
          <w:trHeight w:val="292"/>
        </w:trPr>
        <w:tc>
          <w:tcPr>
            <w:tcW w:w="1984" w:type="dxa"/>
            <w:shd w:val="clear" w:color="auto" w:fill="E6E6E6"/>
            <w:vAlign w:val="center"/>
          </w:tcPr>
          <w:p w:rsidR="004D6C56" w:rsidRPr="001B3E28" w:rsidRDefault="004D6C56" w:rsidP="00234A71">
            <w:pPr>
              <w:rPr>
                <w:rFonts w:ascii="Arial Narrow" w:hAnsi="Arial Narrow" w:cs="Arial"/>
                <w:b/>
                <w:sz w:val="18"/>
                <w:szCs w:val="20"/>
              </w:rPr>
            </w:pPr>
            <w:r w:rsidRPr="001B3E28">
              <w:rPr>
                <w:rFonts w:ascii="Arial Narrow" w:hAnsi="Arial Narrow" w:cs="Arial"/>
                <w:b/>
                <w:sz w:val="18"/>
                <w:szCs w:val="20"/>
              </w:rPr>
              <w:t>ACTIVIDAD  1:</w:t>
            </w:r>
          </w:p>
        </w:tc>
        <w:tc>
          <w:tcPr>
            <w:tcW w:w="6653" w:type="dxa"/>
            <w:shd w:val="clear" w:color="auto" w:fill="E6E6E6"/>
          </w:tcPr>
          <w:p w:rsidR="004D6C56" w:rsidRPr="004B2A32" w:rsidRDefault="004B2A32" w:rsidP="004B2A32">
            <w:pPr>
              <w:spacing w:line="240" w:lineRule="auto"/>
              <w:jc w:val="both"/>
              <w:rPr>
                <w:rFonts w:ascii="Arial Narrow" w:hAnsi="Arial Narrow" w:cs="Arial"/>
                <w:color w:val="002060"/>
                <w:szCs w:val="20"/>
              </w:rPr>
            </w:pPr>
            <w:r w:rsidRPr="00EB45D7">
              <w:rPr>
                <w:rFonts w:ascii="Arial Narrow" w:hAnsi="Arial Narrow" w:cs="Arial"/>
                <w:color w:val="002060"/>
                <w:szCs w:val="20"/>
              </w:rPr>
              <w:t xml:space="preserve">Elaboración de matriz de riesgos que puedan afectar el cumplimiento de la función institucional y legal de las dependencias y áreas que </w:t>
            </w:r>
            <w:r>
              <w:rPr>
                <w:rFonts w:ascii="Arial Narrow" w:hAnsi="Arial Narrow" w:cs="Arial"/>
                <w:color w:val="002060"/>
                <w:szCs w:val="20"/>
              </w:rPr>
              <w:t>conforman el gobierno municipal; así como dar seguimiento al cumplimiento de las Declaraciones de Situación Patrimonial y de Intereses. (Modificación)</w:t>
            </w:r>
          </w:p>
        </w:tc>
      </w:tr>
      <w:tr w:rsidR="004D6C56" w:rsidRPr="001B3E28" w:rsidTr="00234A71">
        <w:trPr>
          <w:trHeight w:val="292"/>
        </w:trPr>
        <w:tc>
          <w:tcPr>
            <w:tcW w:w="1984" w:type="dxa"/>
            <w:shd w:val="clear" w:color="auto" w:fill="E6E6E6"/>
            <w:vAlign w:val="center"/>
          </w:tcPr>
          <w:p w:rsidR="004D6C56" w:rsidRPr="001B3E28" w:rsidRDefault="004D6C56" w:rsidP="00234A71">
            <w:pPr>
              <w:rPr>
                <w:rFonts w:ascii="Arial Narrow" w:hAnsi="Arial Narrow" w:cs="Arial"/>
                <w:b/>
                <w:sz w:val="18"/>
                <w:szCs w:val="20"/>
              </w:rPr>
            </w:pPr>
            <w:r w:rsidRPr="001B3E28">
              <w:rPr>
                <w:rFonts w:ascii="Arial Narrow" w:hAnsi="Arial Narrow" w:cs="Arial"/>
                <w:b/>
                <w:sz w:val="18"/>
                <w:szCs w:val="20"/>
              </w:rPr>
              <w:t>Eje del PMD:</w:t>
            </w:r>
          </w:p>
        </w:tc>
        <w:tc>
          <w:tcPr>
            <w:tcW w:w="6653" w:type="dxa"/>
            <w:shd w:val="clear" w:color="auto" w:fill="E6E6E6"/>
          </w:tcPr>
          <w:p w:rsidR="004D6C56" w:rsidRPr="004B2A32" w:rsidRDefault="004D6C56" w:rsidP="00234A71">
            <w:pPr>
              <w:jc w:val="both"/>
              <w:rPr>
                <w:rFonts w:ascii="Arial Narrow" w:hAnsi="Arial Narrow" w:cs="Arial"/>
                <w:color w:val="002060"/>
                <w:szCs w:val="20"/>
              </w:rPr>
            </w:pPr>
            <w:r w:rsidRPr="004B2A32">
              <w:rPr>
                <w:rFonts w:ascii="Arial Narrow" w:hAnsi="Arial Narrow" w:cs="Arial"/>
                <w:color w:val="002060"/>
                <w:szCs w:val="20"/>
              </w:rPr>
              <w:t>ADMINISTRACIÓN EFICIENTE Y EFICAZ. (IV)</w:t>
            </w:r>
          </w:p>
        </w:tc>
      </w:tr>
    </w:tbl>
    <w:p w:rsidR="004D6C56" w:rsidRPr="001B3E28" w:rsidRDefault="004D6C56" w:rsidP="004D6C56">
      <w:pPr>
        <w:jc w:val="both"/>
        <w:rPr>
          <w:rFonts w:ascii="Arial Narrow" w:hAnsi="Arial Narrow" w:cs="Arial"/>
          <w:sz w:val="18"/>
          <w:szCs w:val="20"/>
        </w:rPr>
      </w:pPr>
    </w:p>
    <w:p w:rsidR="004D6C56" w:rsidRPr="001200AC" w:rsidRDefault="004D6C56" w:rsidP="004D6C56">
      <w:pPr>
        <w:pStyle w:val="Prrafodelista"/>
        <w:numPr>
          <w:ilvl w:val="0"/>
          <w:numId w:val="1"/>
        </w:numPr>
        <w:spacing w:after="0" w:line="360" w:lineRule="auto"/>
        <w:jc w:val="both"/>
        <w:rPr>
          <w:rFonts w:ascii="Arial Narrow" w:eastAsia="Times New Roman" w:hAnsi="Arial Narrow" w:cs="Arial"/>
          <w:b/>
          <w:color w:val="000000"/>
          <w:lang w:eastAsia="es-MX"/>
        </w:rPr>
      </w:pPr>
      <w:r w:rsidRPr="001B3E28">
        <w:rPr>
          <w:rFonts w:ascii="Arial Narrow" w:eastAsia="Times New Roman" w:hAnsi="Arial Narrow" w:cs="Arial"/>
          <w:b/>
          <w:color w:val="000000"/>
          <w:lang w:eastAsia="es-MX"/>
        </w:rPr>
        <w:t>De manera puntual basándose en la pregunta 2 (Resultados Trimestrales) y en su POA, llene la siguiente tabla, según el trabajo realizado este trimestre.</w:t>
      </w:r>
    </w:p>
    <w:tbl>
      <w:tblPr>
        <w:tblStyle w:val="Tablaconcuadrcula"/>
        <w:tblW w:w="11057" w:type="dxa"/>
        <w:tblInd w:w="-289" w:type="dxa"/>
        <w:tblLayout w:type="fixed"/>
        <w:tblLook w:val="04A0" w:firstRow="1" w:lastRow="0" w:firstColumn="1" w:lastColumn="0" w:noHBand="0" w:noVBand="1"/>
      </w:tblPr>
      <w:tblGrid>
        <w:gridCol w:w="568"/>
        <w:gridCol w:w="2551"/>
        <w:gridCol w:w="1843"/>
        <w:gridCol w:w="1701"/>
        <w:gridCol w:w="1843"/>
        <w:gridCol w:w="2551"/>
      </w:tblGrid>
      <w:tr w:rsidR="004D6C56" w:rsidRPr="001B3E28" w:rsidTr="001200AC">
        <w:trPr>
          <w:trHeight w:val="1912"/>
        </w:trPr>
        <w:tc>
          <w:tcPr>
            <w:tcW w:w="568" w:type="dxa"/>
            <w:shd w:val="clear" w:color="auto" w:fill="F4B083" w:themeFill="accent2" w:themeFillTint="99"/>
          </w:tcPr>
          <w:p w:rsidR="004D6C56" w:rsidRPr="001B3E28" w:rsidRDefault="004D6C56" w:rsidP="00234A71">
            <w:pPr>
              <w:spacing w:line="360" w:lineRule="auto"/>
              <w:jc w:val="center"/>
              <w:rPr>
                <w:rFonts w:ascii="Arial Narrow" w:eastAsia="Times New Roman" w:hAnsi="Arial Narrow" w:cs="Times New Roman"/>
                <w:b/>
                <w:color w:val="000000"/>
                <w:lang w:eastAsia="es-MX"/>
              </w:rPr>
            </w:pPr>
            <w:r w:rsidRPr="001B3E28">
              <w:rPr>
                <w:rFonts w:ascii="Arial Narrow" w:eastAsia="Times New Roman" w:hAnsi="Arial Narrow" w:cs="Times New Roman"/>
                <w:b/>
                <w:color w:val="000000"/>
                <w:sz w:val="20"/>
                <w:lang w:eastAsia="es-MX"/>
              </w:rPr>
              <w:lastRenderedPageBreak/>
              <w:t>Nº</w:t>
            </w:r>
          </w:p>
        </w:tc>
        <w:tc>
          <w:tcPr>
            <w:tcW w:w="2551" w:type="dxa"/>
            <w:shd w:val="clear" w:color="auto" w:fill="F4B083" w:themeFill="accent2" w:themeFillTint="99"/>
          </w:tcPr>
          <w:p w:rsidR="004D6C56" w:rsidRPr="001B3E28" w:rsidRDefault="004D6C56" w:rsidP="00234A71">
            <w:pPr>
              <w:spacing w:line="360" w:lineRule="auto"/>
              <w:jc w:val="center"/>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PROGRAMA O ACTIVIDAD POA 2023</w:t>
            </w:r>
          </w:p>
        </w:tc>
        <w:tc>
          <w:tcPr>
            <w:tcW w:w="1843" w:type="dxa"/>
            <w:shd w:val="clear" w:color="auto" w:fill="F4B083" w:themeFill="accent2" w:themeFillTint="99"/>
          </w:tcPr>
          <w:p w:rsidR="004D6C56" w:rsidRPr="001B3E28" w:rsidRDefault="004D6C56" w:rsidP="00234A71">
            <w:pPr>
              <w:jc w:val="center"/>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 xml:space="preserve">ACTIVIDAD NO CONTEMPLADA </w:t>
            </w:r>
          </w:p>
          <w:p w:rsidR="004D6C56" w:rsidRPr="001B3E28" w:rsidRDefault="004D6C56" w:rsidP="00234A71">
            <w:pPr>
              <w:jc w:val="center"/>
              <w:rPr>
                <w:rFonts w:ascii="Arial Narrow" w:eastAsia="Times New Roman" w:hAnsi="Arial Narrow" w:cs="Calibri"/>
                <w:b/>
                <w:color w:val="000000"/>
                <w:sz w:val="18"/>
                <w:szCs w:val="18"/>
                <w:lang w:eastAsia="es-MX"/>
              </w:rPr>
            </w:pPr>
            <w:r w:rsidRPr="001B3E28">
              <w:rPr>
                <w:rFonts w:ascii="Arial Narrow" w:eastAsia="Times New Roman" w:hAnsi="Arial Narrow" w:cs="Calibri"/>
                <w:b/>
                <w:color w:val="000000"/>
                <w:sz w:val="18"/>
                <w:szCs w:val="18"/>
                <w:lang w:eastAsia="es-MX"/>
              </w:rPr>
              <w:t>(Llenar esta columna solo en caso de existir alguna estrategia no prevista)</w:t>
            </w:r>
          </w:p>
        </w:tc>
        <w:tc>
          <w:tcPr>
            <w:tcW w:w="1701" w:type="dxa"/>
            <w:shd w:val="clear" w:color="auto" w:fill="F4B083" w:themeFill="accent2" w:themeFillTint="99"/>
          </w:tcPr>
          <w:p w:rsidR="004D6C56" w:rsidRPr="001B3E28" w:rsidRDefault="004D6C56" w:rsidP="00234A71">
            <w:pPr>
              <w:spacing w:line="360" w:lineRule="auto"/>
              <w:jc w:val="center"/>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Nº LINEAS DE ACCIÓN O ACTIVIDADES PROYECTADAS</w:t>
            </w:r>
          </w:p>
        </w:tc>
        <w:tc>
          <w:tcPr>
            <w:tcW w:w="1843" w:type="dxa"/>
            <w:shd w:val="clear" w:color="auto" w:fill="F4B083" w:themeFill="accent2" w:themeFillTint="99"/>
          </w:tcPr>
          <w:p w:rsidR="004D6C56" w:rsidRPr="001B3E28" w:rsidRDefault="004D6C56" w:rsidP="00234A71">
            <w:pPr>
              <w:spacing w:line="360" w:lineRule="auto"/>
              <w:jc w:val="center"/>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Nº LINEAS DE ACCIÓN O ACTIVIDADES REALIZADAS</w:t>
            </w:r>
          </w:p>
        </w:tc>
        <w:tc>
          <w:tcPr>
            <w:tcW w:w="2551" w:type="dxa"/>
            <w:shd w:val="clear" w:color="auto" w:fill="F4B083" w:themeFill="accent2" w:themeFillTint="99"/>
          </w:tcPr>
          <w:p w:rsidR="004D6C56" w:rsidRPr="001B3E28" w:rsidRDefault="004D6C56" w:rsidP="00234A71">
            <w:pPr>
              <w:spacing w:line="360" w:lineRule="auto"/>
              <w:jc w:val="center"/>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RESULTADO</w:t>
            </w:r>
          </w:p>
          <w:p w:rsidR="004D6C56" w:rsidRPr="001B3E28" w:rsidRDefault="004D6C56" w:rsidP="00234A71">
            <w:pPr>
              <w:spacing w:line="360" w:lineRule="auto"/>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(Actvs. realizadas/</w:t>
            </w:r>
          </w:p>
          <w:p w:rsidR="004D6C56" w:rsidRPr="001B3E28" w:rsidRDefault="004D6C56" w:rsidP="00234A71">
            <w:pPr>
              <w:spacing w:line="360" w:lineRule="auto"/>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Actvs. Proyectadas</w:t>
            </w:r>
          </w:p>
          <w:p w:rsidR="004D6C56" w:rsidRPr="001B3E28" w:rsidRDefault="004D6C56" w:rsidP="00234A71">
            <w:pPr>
              <w:spacing w:line="360" w:lineRule="auto"/>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*100)</w:t>
            </w:r>
          </w:p>
        </w:tc>
      </w:tr>
      <w:tr w:rsidR="004D6C56" w:rsidRPr="001B3E28" w:rsidTr="001200AC">
        <w:trPr>
          <w:trHeight w:val="1050"/>
        </w:trPr>
        <w:tc>
          <w:tcPr>
            <w:tcW w:w="568" w:type="dxa"/>
            <w:tcBorders>
              <w:bottom w:val="single" w:sz="4" w:space="0" w:color="auto"/>
            </w:tcBorders>
          </w:tcPr>
          <w:p w:rsidR="004D6C56" w:rsidRPr="001B3E28" w:rsidRDefault="004D6C56" w:rsidP="00234A71">
            <w:pPr>
              <w:spacing w:line="360" w:lineRule="auto"/>
              <w:jc w:val="center"/>
              <w:rPr>
                <w:rFonts w:ascii="Arial Narrow" w:eastAsia="Times New Roman" w:hAnsi="Arial Narrow" w:cs="Arial"/>
                <w:b/>
                <w:color w:val="000000"/>
                <w:sz w:val="20"/>
                <w:szCs w:val="20"/>
                <w:lang w:eastAsia="es-MX"/>
              </w:rPr>
            </w:pPr>
            <w:r w:rsidRPr="001B3E28">
              <w:rPr>
                <w:rFonts w:ascii="Arial Narrow" w:eastAsia="Times New Roman" w:hAnsi="Arial Narrow" w:cs="Arial"/>
                <w:b/>
                <w:color w:val="000000"/>
                <w:sz w:val="20"/>
                <w:szCs w:val="20"/>
                <w:lang w:eastAsia="es-MX"/>
              </w:rPr>
              <w:t>1</w:t>
            </w:r>
          </w:p>
          <w:p w:rsidR="004D6C56" w:rsidRPr="001B3E28" w:rsidRDefault="004D6C56" w:rsidP="00234A71">
            <w:pPr>
              <w:spacing w:line="360" w:lineRule="auto"/>
              <w:rPr>
                <w:rFonts w:ascii="Arial Narrow" w:eastAsia="Times New Roman" w:hAnsi="Arial Narrow" w:cs="Arial"/>
                <w:color w:val="000000"/>
                <w:sz w:val="20"/>
                <w:szCs w:val="20"/>
                <w:lang w:eastAsia="es-MX"/>
              </w:rPr>
            </w:pPr>
          </w:p>
        </w:tc>
        <w:tc>
          <w:tcPr>
            <w:tcW w:w="2551" w:type="dxa"/>
            <w:tcBorders>
              <w:bottom w:val="single" w:sz="4" w:space="0" w:color="auto"/>
            </w:tcBorders>
          </w:tcPr>
          <w:p w:rsidR="004D6C56" w:rsidRPr="001B3E28" w:rsidRDefault="004D6C56" w:rsidP="00234A71">
            <w:pPr>
              <w:jc w:val="center"/>
              <w:rPr>
                <w:rFonts w:ascii="Arial Narrow" w:hAnsi="Arial Narrow" w:cs="Arial"/>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3E28">
              <w:rPr>
                <w:rFonts w:ascii="Arial Narrow" w:hAnsi="Arial Narrow" w:cs="Arial"/>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 Gubernamental, Transparencia y Prevención de Actos de Corrupción.</w:t>
            </w:r>
          </w:p>
          <w:p w:rsidR="004D6C56" w:rsidRPr="001B3E28" w:rsidRDefault="004D6C56" w:rsidP="00234A71">
            <w:pPr>
              <w:jc w:val="center"/>
              <w:rPr>
                <w:rFonts w:ascii="Arial Narrow" w:eastAsia="Times New Roman" w:hAnsi="Arial Narrow" w:cs="Arial"/>
                <w:color w:val="000000"/>
                <w:sz w:val="20"/>
                <w:szCs w:val="20"/>
                <w:lang w:eastAsia="es-MX"/>
              </w:rPr>
            </w:pPr>
          </w:p>
        </w:tc>
        <w:tc>
          <w:tcPr>
            <w:tcW w:w="1843" w:type="dxa"/>
            <w:tcBorders>
              <w:bottom w:val="single" w:sz="4" w:space="0" w:color="auto"/>
            </w:tcBorders>
          </w:tcPr>
          <w:p w:rsidR="004D6C56" w:rsidRPr="001B3E28" w:rsidRDefault="004D6C56" w:rsidP="00234A71">
            <w:pPr>
              <w:spacing w:line="360" w:lineRule="auto"/>
              <w:jc w:val="center"/>
              <w:rPr>
                <w:rFonts w:ascii="Arial Narrow" w:eastAsia="Times New Roman" w:hAnsi="Arial Narrow" w:cs="Times New Roman"/>
                <w:color w:val="000000"/>
                <w:lang w:eastAsia="es-MX"/>
              </w:rPr>
            </w:pPr>
          </w:p>
        </w:tc>
        <w:tc>
          <w:tcPr>
            <w:tcW w:w="1701" w:type="dxa"/>
            <w:tcBorders>
              <w:bottom w:val="single" w:sz="4" w:space="0" w:color="auto"/>
            </w:tcBorders>
          </w:tcPr>
          <w:p w:rsidR="004D6C56" w:rsidRPr="001B3E28" w:rsidRDefault="004D6C56" w:rsidP="00234A71">
            <w:pPr>
              <w:jc w:val="center"/>
              <w:rPr>
                <w:rFonts w:ascii="Arial Narrow" w:eastAsia="Times New Roman" w:hAnsi="Arial Narrow" w:cs="Times New Roman"/>
                <w:color w:val="000000"/>
                <w:lang w:eastAsia="es-MX"/>
              </w:rPr>
            </w:pPr>
            <w:r w:rsidRPr="001B3E28">
              <w:rPr>
                <w:rFonts w:ascii="Arial Narrow" w:eastAsia="Times New Roman" w:hAnsi="Arial Narrow" w:cs="Times New Roman"/>
                <w:color w:val="000000"/>
                <w:lang w:eastAsia="es-MX"/>
              </w:rPr>
              <w:t>7</w:t>
            </w:r>
          </w:p>
          <w:p w:rsidR="004D6C56" w:rsidRPr="001B3E28" w:rsidRDefault="004D6C56" w:rsidP="00234A71">
            <w:pPr>
              <w:jc w:val="center"/>
              <w:rPr>
                <w:rFonts w:ascii="Arial Narrow" w:eastAsia="Times New Roman" w:hAnsi="Arial Narrow" w:cs="Times New Roman"/>
                <w:color w:val="000000"/>
                <w:lang w:eastAsia="es-MX"/>
              </w:rPr>
            </w:pPr>
          </w:p>
          <w:p w:rsidR="004D6C56" w:rsidRPr="001B3E28" w:rsidRDefault="004D6C56" w:rsidP="00234A71">
            <w:pPr>
              <w:jc w:val="center"/>
              <w:rPr>
                <w:rFonts w:ascii="Arial Narrow" w:eastAsia="Times New Roman" w:hAnsi="Arial Narrow" w:cs="Times New Roman"/>
                <w:color w:val="000000"/>
                <w:lang w:eastAsia="es-MX"/>
              </w:rPr>
            </w:pPr>
          </w:p>
        </w:tc>
        <w:tc>
          <w:tcPr>
            <w:tcW w:w="1843" w:type="dxa"/>
            <w:tcBorders>
              <w:bottom w:val="single" w:sz="4" w:space="0" w:color="auto"/>
            </w:tcBorders>
          </w:tcPr>
          <w:p w:rsidR="004D6C56" w:rsidRPr="001B3E28" w:rsidRDefault="004D6C56" w:rsidP="00234A71">
            <w:pPr>
              <w:jc w:val="center"/>
              <w:rPr>
                <w:rFonts w:ascii="Arial Narrow" w:eastAsia="Times New Roman" w:hAnsi="Arial Narrow" w:cs="Times New Roman"/>
                <w:color w:val="000000"/>
                <w:lang w:eastAsia="es-MX"/>
              </w:rPr>
            </w:pPr>
            <w:r w:rsidRPr="001B3E28">
              <w:rPr>
                <w:rFonts w:ascii="Arial Narrow" w:eastAsia="Times New Roman" w:hAnsi="Arial Narrow" w:cs="Times New Roman"/>
                <w:color w:val="000000"/>
                <w:lang w:eastAsia="es-MX"/>
              </w:rPr>
              <w:t>4</w:t>
            </w:r>
          </w:p>
          <w:p w:rsidR="004D6C56" w:rsidRPr="001B3E28" w:rsidRDefault="004D6C56" w:rsidP="00234A71">
            <w:pPr>
              <w:jc w:val="center"/>
              <w:rPr>
                <w:rFonts w:ascii="Arial Narrow" w:eastAsia="Times New Roman" w:hAnsi="Arial Narrow" w:cs="Times New Roman"/>
                <w:color w:val="000000"/>
                <w:lang w:eastAsia="es-MX"/>
              </w:rPr>
            </w:pPr>
          </w:p>
          <w:p w:rsidR="004D6C56" w:rsidRPr="001B3E28" w:rsidRDefault="004D6C56" w:rsidP="00234A71">
            <w:pPr>
              <w:jc w:val="center"/>
              <w:rPr>
                <w:rFonts w:ascii="Arial Narrow" w:eastAsia="Times New Roman" w:hAnsi="Arial Narrow" w:cs="Times New Roman"/>
                <w:color w:val="000000"/>
                <w:lang w:eastAsia="es-MX"/>
              </w:rPr>
            </w:pPr>
          </w:p>
        </w:tc>
        <w:tc>
          <w:tcPr>
            <w:tcW w:w="2551" w:type="dxa"/>
            <w:tcBorders>
              <w:bottom w:val="single" w:sz="4" w:space="0" w:color="auto"/>
            </w:tcBorders>
          </w:tcPr>
          <w:p w:rsidR="004D6C56" w:rsidRPr="001B3E28" w:rsidRDefault="00F812DE" w:rsidP="00234A71">
            <w:pPr>
              <w:spacing w:line="36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57%</w:t>
            </w:r>
          </w:p>
          <w:p w:rsidR="004D6C56" w:rsidRPr="001B3E28" w:rsidRDefault="004D6C56" w:rsidP="00234A71">
            <w:pPr>
              <w:spacing w:line="360" w:lineRule="auto"/>
              <w:jc w:val="center"/>
              <w:rPr>
                <w:rFonts w:ascii="Arial Narrow" w:eastAsia="Times New Roman" w:hAnsi="Arial Narrow" w:cs="Times New Roman"/>
                <w:color w:val="000000"/>
                <w:lang w:eastAsia="es-MX"/>
              </w:rPr>
            </w:pPr>
          </w:p>
        </w:tc>
      </w:tr>
      <w:tr w:rsidR="001200AC" w:rsidRPr="001B3E28" w:rsidTr="00F812DE">
        <w:trPr>
          <w:trHeight w:val="2700"/>
        </w:trPr>
        <w:tc>
          <w:tcPr>
            <w:tcW w:w="568" w:type="dxa"/>
            <w:tcBorders>
              <w:top w:val="single" w:sz="4" w:space="0" w:color="auto"/>
              <w:bottom w:val="single" w:sz="4" w:space="0" w:color="auto"/>
            </w:tcBorders>
          </w:tcPr>
          <w:p w:rsidR="001200AC" w:rsidRPr="001B3E28" w:rsidRDefault="001200AC" w:rsidP="001200AC">
            <w:pPr>
              <w:spacing w:line="360" w:lineRule="auto"/>
              <w:jc w:val="center"/>
              <w:rPr>
                <w:rFonts w:ascii="Arial Narrow" w:eastAsia="Times New Roman" w:hAnsi="Arial Narrow" w:cs="Arial"/>
                <w:b/>
                <w:color w:val="000000"/>
                <w:sz w:val="20"/>
                <w:szCs w:val="20"/>
                <w:lang w:eastAsia="es-MX"/>
              </w:rPr>
            </w:pPr>
          </w:p>
          <w:p w:rsidR="001200AC" w:rsidRPr="001B3E28" w:rsidRDefault="001200AC" w:rsidP="001200AC">
            <w:pPr>
              <w:spacing w:line="360" w:lineRule="auto"/>
              <w:jc w:val="center"/>
              <w:rPr>
                <w:rFonts w:ascii="Arial Narrow" w:eastAsia="Times New Roman" w:hAnsi="Arial Narrow" w:cs="Arial"/>
                <w:b/>
                <w:color w:val="000000"/>
                <w:sz w:val="20"/>
                <w:szCs w:val="20"/>
                <w:lang w:eastAsia="es-MX"/>
              </w:rPr>
            </w:pPr>
          </w:p>
          <w:p w:rsidR="001200AC" w:rsidRPr="001B3E28" w:rsidRDefault="001200AC" w:rsidP="001200AC">
            <w:pPr>
              <w:spacing w:line="360" w:lineRule="auto"/>
              <w:jc w:val="center"/>
              <w:rPr>
                <w:rFonts w:ascii="Arial Narrow" w:eastAsia="Times New Roman" w:hAnsi="Arial Narrow" w:cs="Arial"/>
                <w:b/>
                <w:color w:val="000000"/>
                <w:sz w:val="20"/>
                <w:szCs w:val="20"/>
                <w:lang w:eastAsia="es-MX"/>
              </w:rPr>
            </w:pPr>
            <w:r w:rsidRPr="001B3E28">
              <w:rPr>
                <w:rFonts w:ascii="Arial Narrow" w:eastAsia="Times New Roman" w:hAnsi="Arial Narrow" w:cs="Arial"/>
                <w:b/>
                <w:color w:val="000000"/>
                <w:sz w:val="20"/>
                <w:szCs w:val="20"/>
                <w:lang w:eastAsia="es-MX"/>
              </w:rPr>
              <w:t>2</w:t>
            </w:r>
          </w:p>
          <w:p w:rsidR="001200AC" w:rsidRPr="001B3E28" w:rsidRDefault="001200AC" w:rsidP="00234A71">
            <w:pPr>
              <w:spacing w:line="360" w:lineRule="auto"/>
              <w:rPr>
                <w:rFonts w:ascii="Arial Narrow" w:eastAsia="Times New Roman" w:hAnsi="Arial Narrow" w:cs="Arial"/>
                <w:b/>
                <w:color w:val="000000"/>
                <w:sz w:val="20"/>
                <w:szCs w:val="20"/>
                <w:lang w:eastAsia="es-MX"/>
              </w:rPr>
            </w:pPr>
          </w:p>
        </w:tc>
        <w:tc>
          <w:tcPr>
            <w:tcW w:w="2551" w:type="dxa"/>
            <w:tcBorders>
              <w:top w:val="single" w:sz="4" w:space="0" w:color="auto"/>
              <w:bottom w:val="single" w:sz="4" w:space="0" w:color="auto"/>
            </w:tcBorders>
          </w:tcPr>
          <w:p w:rsidR="001200AC" w:rsidRPr="001B3E28" w:rsidRDefault="001200AC" w:rsidP="001200AC">
            <w:pPr>
              <w:jc w:val="center"/>
              <w:rPr>
                <w:rFonts w:ascii="Arial Narrow" w:hAnsi="Arial Narrow" w:cs="Arial"/>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3E28">
              <w:rPr>
                <w:rFonts w:ascii="Arial Narrow" w:hAnsi="Arial Narrow" w:cs="Arial"/>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Fortalecimiento y mantenimiento del control interno de las dependencias y entidades del municipio, como parte de la estrategia preventiva del Sistema Estatal Anticorrupción.</w:t>
            </w:r>
          </w:p>
          <w:p w:rsidR="001200AC" w:rsidRPr="001B3E28" w:rsidRDefault="001200AC" w:rsidP="00234A71">
            <w:pPr>
              <w:jc w:val="center"/>
              <w:rPr>
                <w:rFonts w:ascii="Arial Narrow" w:hAnsi="Arial Narrow" w:cs="Arial"/>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3" w:type="dxa"/>
            <w:tcBorders>
              <w:top w:val="single" w:sz="4" w:space="0" w:color="auto"/>
              <w:bottom w:val="single" w:sz="4" w:space="0" w:color="auto"/>
            </w:tcBorders>
          </w:tcPr>
          <w:p w:rsidR="001200AC" w:rsidRPr="001B3E28" w:rsidRDefault="001200AC" w:rsidP="00234A71">
            <w:pPr>
              <w:spacing w:line="360" w:lineRule="auto"/>
              <w:jc w:val="center"/>
              <w:rPr>
                <w:rFonts w:ascii="Arial Narrow" w:eastAsia="Times New Roman" w:hAnsi="Arial Narrow" w:cs="Times New Roman"/>
                <w:color w:val="000000"/>
                <w:lang w:eastAsia="es-MX"/>
              </w:rPr>
            </w:pPr>
          </w:p>
        </w:tc>
        <w:tc>
          <w:tcPr>
            <w:tcW w:w="1701" w:type="dxa"/>
            <w:tcBorders>
              <w:top w:val="single" w:sz="4" w:space="0" w:color="auto"/>
              <w:bottom w:val="single" w:sz="4" w:space="0" w:color="auto"/>
            </w:tcBorders>
          </w:tcPr>
          <w:p w:rsidR="001200AC" w:rsidRPr="001B3E28" w:rsidRDefault="001200AC" w:rsidP="001200AC">
            <w:pPr>
              <w:jc w:val="center"/>
              <w:rPr>
                <w:rFonts w:ascii="Arial Narrow" w:eastAsia="Times New Roman" w:hAnsi="Arial Narrow" w:cs="Times New Roman"/>
                <w:color w:val="000000"/>
                <w:lang w:eastAsia="es-MX"/>
              </w:rPr>
            </w:pPr>
          </w:p>
          <w:p w:rsidR="001200AC" w:rsidRPr="001B3E28" w:rsidRDefault="001200AC" w:rsidP="001200AC">
            <w:pPr>
              <w:jc w:val="center"/>
              <w:rPr>
                <w:rFonts w:ascii="Arial Narrow" w:eastAsia="Times New Roman" w:hAnsi="Arial Narrow" w:cs="Times New Roman"/>
                <w:color w:val="000000"/>
                <w:lang w:eastAsia="es-MX"/>
              </w:rPr>
            </w:pPr>
            <w:r w:rsidRPr="001B3E28">
              <w:rPr>
                <w:rFonts w:ascii="Arial Narrow" w:eastAsia="Times New Roman" w:hAnsi="Arial Narrow" w:cs="Times New Roman"/>
                <w:color w:val="000000"/>
                <w:lang w:eastAsia="es-MX"/>
              </w:rPr>
              <w:t>4</w:t>
            </w:r>
          </w:p>
        </w:tc>
        <w:tc>
          <w:tcPr>
            <w:tcW w:w="1843" w:type="dxa"/>
            <w:tcBorders>
              <w:top w:val="single" w:sz="4" w:space="0" w:color="auto"/>
              <w:bottom w:val="single" w:sz="4" w:space="0" w:color="auto"/>
            </w:tcBorders>
          </w:tcPr>
          <w:p w:rsidR="001200AC" w:rsidRPr="001B3E28" w:rsidRDefault="001200AC" w:rsidP="001200AC">
            <w:pPr>
              <w:jc w:val="center"/>
              <w:rPr>
                <w:rFonts w:ascii="Arial Narrow" w:eastAsia="Times New Roman" w:hAnsi="Arial Narrow" w:cs="Times New Roman"/>
                <w:color w:val="000000"/>
                <w:lang w:eastAsia="es-MX"/>
              </w:rPr>
            </w:pPr>
          </w:p>
          <w:p w:rsidR="001200AC" w:rsidRPr="001B3E28" w:rsidRDefault="001200AC" w:rsidP="001200AC">
            <w:pPr>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w:t>
            </w:r>
          </w:p>
        </w:tc>
        <w:tc>
          <w:tcPr>
            <w:tcW w:w="2551" w:type="dxa"/>
            <w:tcBorders>
              <w:top w:val="single" w:sz="4" w:space="0" w:color="auto"/>
              <w:bottom w:val="single" w:sz="4" w:space="0" w:color="auto"/>
            </w:tcBorders>
          </w:tcPr>
          <w:p w:rsidR="001200AC" w:rsidRPr="001B3E28" w:rsidRDefault="00F812DE" w:rsidP="00F812DE">
            <w:pPr>
              <w:spacing w:line="36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75%</w:t>
            </w:r>
          </w:p>
          <w:p w:rsidR="001200AC" w:rsidRPr="001B3E28" w:rsidRDefault="001200AC" w:rsidP="001200AC">
            <w:pPr>
              <w:spacing w:line="360" w:lineRule="auto"/>
              <w:jc w:val="center"/>
              <w:rPr>
                <w:rFonts w:ascii="Arial Narrow" w:eastAsia="Times New Roman" w:hAnsi="Arial Narrow" w:cs="Times New Roman"/>
                <w:color w:val="000000"/>
                <w:lang w:eastAsia="es-MX"/>
              </w:rPr>
            </w:pPr>
          </w:p>
          <w:p w:rsidR="001200AC" w:rsidRPr="001B3E28" w:rsidRDefault="001200AC" w:rsidP="00234A71">
            <w:pPr>
              <w:spacing w:line="360" w:lineRule="auto"/>
              <w:jc w:val="center"/>
              <w:rPr>
                <w:rFonts w:ascii="Arial Narrow" w:eastAsia="Times New Roman" w:hAnsi="Arial Narrow" w:cs="Times New Roman"/>
                <w:color w:val="000000"/>
                <w:lang w:eastAsia="es-MX"/>
              </w:rPr>
            </w:pPr>
          </w:p>
        </w:tc>
      </w:tr>
      <w:tr w:rsidR="00F812DE" w:rsidRPr="001B3E28" w:rsidTr="00F812DE">
        <w:trPr>
          <w:trHeight w:val="631"/>
        </w:trPr>
        <w:tc>
          <w:tcPr>
            <w:tcW w:w="568" w:type="dxa"/>
            <w:tcBorders>
              <w:top w:val="single" w:sz="4" w:space="0" w:color="auto"/>
            </w:tcBorders>
            <w:shd w:val="clear" w:color="auto" w:fill="F4B083" w:themeFill="accent2" w:themeFillTint="99"/>
          </w:tcPr>
          <w:p w:rsidR="00F812DE" w:rsidRDefault="00F812DE" w:rsidP="001200AC">
            <w:pPr>
              <w:spacing w:line="360" w:lineRule="auto"/>
              <w:jc w:val="center"/>
              <w:rPr>
                <w:rFonts w:ascii="Arial Narrow" w:eastAsia="Times New Roman" w:hAnsi="Arial Narrow" w:cs="Arial"/>
                <w:b/>
                <w:color w:val="000000"/>
                <w:sz w:val="20"/>
                <w:szCs w:val="20"/>
                <w:lang w:eastAsia="es-MX"/>
              </w:rPr>
            </w:pPr>
            <w:bookmarkStart w:id="0" w:name="_GoBack" w:colFirst="0" w:colLast="5"/>
          </w:p>
          <w:p w:rsidR="00F812DE" w:rsidRPr="001B3E28" w:rsidRDefault="00F812DE" w:rsidP="001200AC">
            <w:pPr>
              <w:spacing w:line="360" w:lineRule="auto"/>
              <w:jc w:val="center"/>
              <w:rPr>
                <w:rFonts w:ascii="Arial Narrow" w:eastAsia="Times New Roman" w:hAnsi="Arial Narrow" w:cs="Arial"/>
                <w:b/>
                <w:color w:val="000000"/>
                <w:sz w:val="20"/>
                <w:szCs w:val="20"/>
                <w:lang w:eastAsia="es-MX"/>
              </w:rPr>
            </w:pPr>
          </w:p>
        </w:tc>
        <w:tc>
          <w:tcPr>
            <w:tcW w:w="2551" w:type="dxa"/>
            <w:tcBorders>
              <w:top w:val="single" w:sz="4" w:space="0" w:color="auto"/>
            </w:tcBorders>
            <w:shd w:val="clear" w:color="auto" w:fill="F4B083" w:themeFill="accent2" w:themeFillTint="99"/>
          </w:tcPr>
          <w:p w:rsidR="00F812DE" w:rsidRPr="001B3E28" w:rsidRDefault="00F812DE" w:rsidP="001200AC">
            <w:pPr>
              <w:jc w:val="center"/>
              <w:rPr>
                <w:rFonts w:ascii="Arial Narrow" w:hAnsi="Arial Narrow" w:cs="Arial"/>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tc>
        <w:tc>
          <w:tcPr>
            <w:tcW w:w="1843" w:type="dxa"/>
            <w:tcBorders>
              <w:top w:val="single" w:sz="4" w:space="0" w:color="auto"/>
            </w:tcBorders>
            <w:shd w:val="clear" w:color="auto" w:fill="F4B083" w:themeFill="accent2" w:themeFillTint="99"/>
          </w:tcPr>
          <w:p w:rsidR="00F812DE" w:rsidRPr="001B3E28" w:rsidRDefault="00F812DE" w:rsidP="00234A71">
            <w:pPr>
              <w:spacing w:line="360" w:lineRule="auto"/>
              <w:jc w:val="center"/>
              <w:rPr>
                <w:rFonts w:ascii="Arial Narrow" w:eastAsia="Times New Roman" w:hAnsi="Arial Narrow" w:cs="Times New Roman"/>
                <w:color w:val="000000"/>
                <w:lang w:eastAsia="es-MX"/>
              </w:rPr>
            </w:pPr>
          </w:p>
        </w:tc>
        <w:tc>
          <w:tcPr>
            <w:tcW w:w="1701" w:type="dxa"/>
            <w:tcBorders>
              <w:top w:val="single" w:sz="4" w:space="0" w:color="auto"/>
            </w:tcBorders>
            <w:shd w:val="clear" w:color="auto" w:fill="F4B083" w:themeFill="accent2" w:themeFillTint="99"/>
          </w:tcPr>
          <w:p w:rsidR="00F812DE" w:rsidRPr="001B3E28" w:rsidRDefault="00F812DE" w:rsidP="001200AC">
            <w:pPr>
              <w:jc w:val="center"/>
              <w:rPr>
                <w:rFonts w:ascii="Arial Narrow" w:eastAsia="Times New Roman" w:hAnsi="Arial Narrow" w:cs="Times New Roman"/>
                <w:color w:val="000000"/>
                <w:lang w:eastAsia="es-MX"/>
              </w:rPr>
            </w:pPr>
          </w:p>
        </w:tc>
        <w:tc>
          <w:tcPr>
            <w:tcW w:w="1843" w:type="dxa"/>
            <w:tcBorders>
              <w:top w:val="single" w:sz="4" w:space="0" w:color="auto"/>
            </w:tcBorders>
            <w:shd w:val="clear" w:color="auto" w:fill="F4B083" w:themeFill="accent2" w:themeFillTint="99"/>
          </w:tcPr>
          <w:p w:rsidR="00F812DE" w:rsidRPr="001B3E28" w:rsidRDefault="00F812DE" w:rsidP="001200AC">
            <w:pPr>
              <w:jc w:val="center"/>
              <w:rPr>
                <w:rFonts w:ascii="Arial Narrow" w:eastAsia="Times New Roman" w:hAnsi="Arial Narrow" w:cs="Times New Roman"/>
                <w:color w:val="000000"/>
                <w:lang w:eastAsia="es-MX"/>
              </w:rPr>
            </w:pPr>
          </w:p>
        </w:tc>
        <w:tc>
          <w:tcPr>
            <w:tcW w:w="2551" w:type="dxa"/>
            <w:tcBorders>
              <w:top w:val="single" w:sz="4" w:space="0" w:color="auto"/>
            </w:tcBorders>
            <w:shd w:val="clear" w:color="auto" w:fill="F4B083" w:themeFill="accent2" w:themeFillTint="99"/>
          </w:tcPr>
          <w:p w:rsidR="00F812DE" w:rsidRPr="001B3E28" w:rsidRDefault="00F812DE" w:rsidP="001200AC">
            <w:pPr>
              <w:spacing w:line="36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66%</w:t>
            </w:r>
          </w:p>
        </w:tc>
      </w:tr>
      <w:bookmarkEnd w:id="0"/>
    </w:tbl>
    <w:p w:rsidR="004D6C56" w:rsidRPr="001B3E28" w:rsidRDefault="004D6C56" w:rsidP="000C15C0">
      <w:pPr>
        <w:spacing w:after="0" w:line="360" w:lineRule="auto"/>
        <w:rPr>
          <w:rFonts w:ascii="Arial Narrow" w:eastAsia="Times New Roman" w:hAnsi="Arial Narrow" w:cs="Arial"/>
          <w:color w:val="000000"/>
          <w:sz w:val="20"/>
          <w:lang w:eastAsia="es-MX"/>
        </w:rPr>
      </w:pPr>
    </w:p>
    <w:sectPr w:rsidR="004D6C56" w:rsidRPr="001B3E28" w:rsidSect="006E1C6A">
      <w:headerReference w:type="default" r:id="rId7"/>
      <w:footerReference w:type="default" r:id="rId8"/>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D05" w:rsidRDefault="002F1D05">
      <w:pPr>
        <w:spacing w:after="0" w:line="240" w:lineRule="auto"/>
      </w:pPr>
      <w:r>
        <w:separator/>
      </w:r>
    </w:p>
  </w:endnote>
  <w:endnote w:type="continuationSeparator" w:id="0">
    <w:p w:rsidR="002F1D05" w:rsidRDefault="002F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0C15C0"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2F1D05"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D05" w:rsidRDefault="002F1D05">
      <w:pPr>
        <w:spacing w:after="0" w:line="240" w:lineRule="auto"/>
      </w:pPr>
      <w:r>
        <w:separator/>
      </w:r>
    </w:p>
  </w:footnote>
  <w:footnote w:type="continuationSeparator" w:id="0">
    <w:p w:rsidR="002F1D05" w:rsidRDefault="002F1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4A" w:rsidRDefault="000C15C0">
    <w:pPr>
      <w:pStyle w:val="Encabezado"/>
    </w:pPr>
    <w:r>
      <w:rPr>
        <w:rFonts w:ascii="Arial" w:hAnsi="Arial" w:cs="Arial"/>
        <w:b/>
        <w:noProof/>
        <w:sz w:val="24"/>
        <w:szCs w:val="24"/>
        <w:lang w:val="es-CO" w:eastAsia="es-CO"/>
      </w:rPr>
      <w:drawing>
        <wp:anchor distT="0" distB="0" distL="114300" distR="114300" simplePos="0" relativeHeight="251659264" behindDoc="1" locked="0" layoutInCell="1" allowOverlap="1" wp14:anchorId="1AA7DC4B" wp14:editId="34BAEE1B">
          <wp:simplePos x="0" y="0"/>
          <wp:positionH relativeFrom="margin">
            <wp:posOffset>755650</wp:posOffset>
          </wp:positionH>
          <wp:positionV relativeFrom="paragraph">
            <wp:posOffset>-29845</wp:posOffset>
          </wp:positionV>
          <wp:extent cx="913765" cy="1015365"/>
          <wp:effectExtent l="0" t="0" r="635" b="0"/>
          <wp:wrapTight wrapText="bothSides">
            <wp:wrapPolygon edited="0">
              <wp:start x="0" y="0"/>
              <wp:lineTo x="0" y="21073"/>
              <wp:lineTo x="21165" y="21073"/>
              <wp:lineTo x="2116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3765" cy="1015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A2E2"/>
      </v:shape>
    </w:pict>
  </w:numPicBullet>
  <w:abstractNum w:abstractNumId="0">
    <w:nsid w:val="08641828"/>
    <w:multiLevelType w:val="hybridMultilevel"/>
    <w:tmpl w:val="CCA0A7A8"/>
    <w:lvl w:ilvl="0" w:tplc="080A0007">
      <w:start w:val="1"/>
      <w:numFmt w:val="bullet"/>
      <w:lvlText w:val=""/>
      <w:lvlPicBulletId w:val="0"/>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77643B"/>
    <w:multiLevelType w:val="hybridMultilevel"/>
    <w:tmpl w:val="40E0280C"/>
    <w:lvl w:ilvl="0" w:tplc="080A0007">
      <w:start w:val="1"/>
      <w:numFmt w:val="bullet"/>
      <w:lvlText w:val=""/>
      <w:lvlPicBulletId w:val="0"/>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3">
    <w:nsid w:val="4BAD752D"/>
    <w:multiLevelType w:val="hybridMultilevel"/>
    <w:tmpl w:val="79449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D492011"/>
    <w:multiLevelType w:val="hybridMultilevel"/>
    <w:tmpl w:val="015EB2C6"/>
    <w:lvl w:ilvl="0" w:tplc="080A0013">
      <w:start w:val="1"/>
      <w:numFmt w:val="upperRoman"/>
      <w:lvlText w:val="%1."/>
      <w:lvlJc w:val="right"/>
      <w:pPr>
        <w:ind w:left="1508" w:hanging="360"/>
      </w:pPr>
      <w:rPr>
        <w:rFonts w:hint="default"/>
      </w:rPr>
    </w:lvl>
    <w:lvl w:ilvl="1" w:tplc="080A0003" w:tentative="1">
      <w:start w:val="1"/>
      <w:numFmt w:val="bullet"/>
      <w:lvlText w:val="o"/>
      <w:lvlJc w:val="left"/>
      <w:pPr>
        <w:ind w:left="2228" w:hanging="360"/>
      </w:pPr>
      <w:rPr>
        <w:rFonts w:ascii="Courier New" w:hAnsi="Courier New" w:cs="Courier New" w:hint="default"/>
      </w:rPr>
    </w:lvl>
    <w:lvl w:ilvl="2" w:tplc="080A0005" w:tentative="1">
      <w:start w:val="1"/>
      <w:numFmt w:val="bullet"/>
      <w:lvlText w:val=""/>
      <w:lvlJc w:val="left"/>
      <w:pPr>
        <w:ind w:left="2948" w:hanging="360"/>
      </w:pPr>
      <w:rPr>
        <w:rFonts w:ascii="Wingdings" w:hAnsi="Wingdings" w:hint="default"/>
      </w:rPr>
    </w:lvl>
    <w:lvl w:ilvl="3" w:tplc="080A0001" w:tentative="1">
      <w:start w:val="1"/>
      <w:numFmt w:val="bullet"/>
      <w:lvlText w:val=""/>
      <w:lvlJc w:val="left"/>
      <w:pPr>
        <w:ind w:left="3668" w:hanging="360"/>
      </w:pPr>
      <w:rPr>
        <w:rFonts w:ascii="Symbol" w:hAnsi="Symbol" w:hint="default"/>
      </w:rPr>
    </w:lvl>
    <w:lvl w:ilvl="4" w:tplc="080A0003" w:tentative="1">
      <w:start w:val="1"/>
      <w:numFmt w:val="bullet"/>
      <w:lvlText w:val="o"/>
      <w:lvlJc w:val="left"/>
      <w:pPr>
        <w:ind w:left="4388" w:hanging="360"/>
      </w:pPr>
      <w:rPr>
        <w:rFonts w:ascii="Courier New" w:hAnsi="Courier New" w:cs="Courier New" w:hint="default"/>
      </w:rPr>
    </w:lvl>
    <w:lvl w:ilvl="5" w:tplc="080A0005" w:tentative="1">
      <w:start w:val="1"/>
      <w:numFmt w:val="bullet"/>
      <w:lvlText w:val=""/>
      <w:lvlJc w:val="left"/>
      <w:pPr>
        <w:ind w:left="5108" w:hanging="360"/>
      </w:pPr>
      <w:rPr>
        <w:rFonts w:ascii="Wingdings" w:hAnsi="Wingdings" w:hint="default"/>
      </w:rPr>
    </w:lvl>
    <w:lvl w:ilvl="6" w:tplc="080A0001" w:tentative="1">
      <w:start w:val="1"/>
      <w:numFmt w:val="bullet"/>
      <w:lvlText w:val=""/>
      <w:lvlJc w:val="left"/>
      <w:pPr>
        <w:ind w:left="5828" w:hanging="360"/>
      </w:pPr>
      <w:rPr>
        <w:rFonts w:ascii="Symbol" w:hAnsi="Symbol" w:hint="default"/>
      </w:rPr>
    </w:lvl>
    <w:lvl w:ilvl="7" w:tplc="080A0003" w:tentative="1">
      <w:start w:val="1"/>
      <w:numFmt w:val="bullet"/>
      <w:lvlText w:val="o"/>
      <w:lvlJc w:val="left"/>
      <w:pPr>
        <w:ind w:left="6548" w:hanging="360"/>
      </w:pPr>
      <w:rPr>
        <w:rFonts w:ascii="Courier New" w:hAnsi="Courier New" w:cs="Courier New" w:hint="default"/>
      </w:rPr>
    </w:lvl>
    <w:lvl w:ilvl="8" w:tplc="080A0005" w:tentative="1">
      <w:start w:val="1"/>
      <w:numFmt w:val="bullet"/>
      <w:lvlText w:val=""/>
      <w:lvlJc w:val="left"/>
      <w:pPr>
        <w:ind w:left="7268" w:hanging="360"/>
      </w:pPr>
      <w:rPr>
        <w:rFonts w:ascii="Wingdings" w:hAnsi="Wingdings" w:hint="default"/>
      </w:rPr>
    </w:lvl>
  </w:abstractNum>
  <w:abstractNum w:abstractNumId="5">
    <w:nsid w:val="6A8C569A"/>
    <w:multiLevelType w:val="hybridMultilevel"/>
    <w:tmpl w:val="1C460F52"/>
    <w:lvl w:ilvl="0" w:tplc="080A0005">
      <w:start w:val="1"/>
      <w:numFmt w:val="bullet"/>
      <w:lvlText w:val=""/>
      <w:lvlJc w:val="left"/>
      <w:pPr>
        <w:ind w:left="1506" w:hanging="360"/>
      </w:pPr>
      <w:rPr>
        <w:rFonts w:ascii="Wingdings" w:hAnsi="Wingdings"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56"/>
    <w:rsid w:val="000C15C0"/>
    <w:rsid w:val="001200AC"/>
    <w:rsid w:val="00130752"/>
    <w:rsid w:val="001B3E28"/>
    <w:rsid w:val="001D62BE"/>
    <w:rsid w:val="002F1D05"/>
    <w:rsid w:val="0038001E"/>
    <w:rsid w:val="004724FC"/>
    <w:rsid w:val="004B2A32"/>
    <w:rsid w:val="004D6C56"/>
    <w:rsid w:val="00696EC9"/>
    <w:rsid w:val="00731C4B"/>
    <w:rsid w:val="0094164E"/>
    <w:rsid w:val="00C920C0"/>
    <w:rsid w:val="00DB4275"/>
    <w:rsid w:val="00EB45D7"/>
    <w:rsid w:val="00F812DE"/>
    <w:rsid w:val="00FF3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E8895-FF37-42DD-8F92-3FB16FF2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5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6C56"/>
    <w:pPr>
      <w:ind w:left="720"/>
      <w:contextualSpacing/>
    </w:pPr>
  </w:style>
  <w:style w:type="paragraph" w:styleId="Encabezado">
    <w:name w:val="header"/>
    <w:basedOn w:val="Normal"/>
    <w:link w:val="EncabezadoCar"/>
    <w:uiPriority w:val="99"/>
    <w:unhideWhenUsed/>
    <w:rsid w:val="004D6C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6C56"/>
  </w:style>
  <w:style w:type="paragraph" w:styleId="Piedepgina">
    <w:name w:val="footer"/>
    <w:basedOn w:val="Normal"/>
    <w:link w:val="PiedepginaCar"/>
    <w:uiPriority w:val="99"/>
    <w:unhideWhenUsed/>
    <w:rsid w:val="004D6C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6C56"/>
  </w:style>
  <w:style w:type="table" w:styleId="Tablaconcuadrcula">
    <w:name w:val="Table Grid"/>
    <w:basedOn w:val="Tablanormal"/>
    <w:uiPriority w:val="59"/>
    <w:rsid w:val="004D6C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rsid w:val="00731C4B"/>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1049</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PROMOCION_2</cp:lastModifiedBy>
  <cp:revision>4</cp:revision>
  <dcterms:created xsi:type="dcterms:W3CDTF">2023-07-26T16:18:00Z</dcterms:created>
  <dcterms:modified xsi:type="dcterms:W3CDTF">2023-07-26T16:35:00Z</dcterms:modified>
</cp:coreProperties>
</file>