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E6" w:rsidRPr="00077A17" w:rsidRDefault="003B6FF4" w:rsidP="00077A17">
      <w:pPr>
        <w:jc w:val="center"/>
        <w:rPr>
          <w:b/>
          <w:sz w:val="32"/>
        </w:rPr>
      </w:pPr>
      <w:r>
        <w:rPr>
          <w:b/>
          <w:sz w:val="32"/>
        </w:rPr>
        <w:t>HACIENDA</w:t>
      </w:r>
      <w:r w:rsidR="00F822C7">
        <w:rPr>
          <w:b/>
          <w:sz w:val="32"/>
        </w:rPr>
        <w:t xml:space="preserve"> MUNICIPAL 2022</w:t>
      </w:r>
    </w:p>
    <w:tbl>
      <w:tblPr>
        <w:tblStyle w:val="Tablaconcuadrcula"/>
        <w:tblpPr w:leftFromText="141" w:rightFromText="141" w:vertAnchor="text" w:horzAnchor="margin" w:tblpY="148"/>
        <w:tblOverlap w:val="never"/>
        <w:tblW w:w="0" w:type="auto"/>
        <w:tblLook w:val="04A0" w:firstRow="1" w:lastRow="0" w:firstColumn="1" w:lastColumn="0" w:noHBand="0" w:noVBand="1"/>
      </w:tblPr>
      <w:tblGrid>
        <w:gridCol w:w="3308"/>
        <w:gridCol w:w="2761"/>
        <w:gridCol w:w="2425"/>
      </w:tblGrid>
      <w:tr w:rsidR="001D42E6" w:rsidTr="001D42E6">
        <w:tc>
          <w:tcPr>
            <w:tcW w:w="3419" w:type="dxa"/>
          </w:tcPr>
          <w:p w:rsidR="001D42E6" w:rsidRPr="006F704A" w:rsidRDefault="001D42E6" w:rsidP="001D42E6">
            <w:pPr>
              <w:jc w:val="center"/>
              <w:rPr>
                <w:b/>
                <w:sz w:val="24"/>
                <w:lang w:val="es-ES_tradnl"/>
              </w:rPr>
            </w:pPr>
            <w:r w:rsidRPr="006F704A">
              <w:rPr>
                <w:b/>
                <w:sz w:val="24"/>
                <w:lang w:val="es-ES_tradnl"/>
              </w:rPr>
              <w:t>NOMBRE DEL INDICADOR</w:t>
            </w:r>
          </w:p>
        </w:tc>
        <w:tc>
          <w:tcPr>
            <w:tcW w:w="2794" w:type="dxa"/>
          </w:tcPr>
          <w:p w:rsidR="001D42E6" w:rsidRPr="006F704A" w:rsidRDefault="001D42E6" w:rsidP="001D42E6">
            <w:pPr>
              <w:jc w:val="center"/>
              <w:rPr>
                <w:b/>
                <w:sz w:val="24"/>
                <w:lang w:val="es-ES_tradnl"/>
              </w:rPr>
            </w:pPr>
            <w:r w:rsidRPr="006F704A">
              <w:rPr>
                <w:b/>
                <w:sz w:val="24"/>
                <w:lang w:val="es-ES_tradnl"/>
              </w:rPr>
              <w:t>FORMULA</w:t>
            </w:r>
          </w:p>
        </w:tc>
        <w:tc>
          <w:tcPr>
            <w:tcW w:w="2507" w:type="dxa"/>
          </w:tcPr>
          <w:p w:rsidR="001D42E6" w:rsidRPr="006F704A" w:rsidRDefault="001D42E6" w:rsidP="001D42E6">
            <w:pPr>
              <w:jc w:val="center"/>
              <w:rPr>
                <w:b/>
                <w:sz w:val="24"/>
                <w:lang w:val="es-ES_tradnl"/>
              </w:rPr>
            </w:pPr>
            <w:r>
              <w:rPr>
                <w:b/>
                <w:sz w:val="24"/>
                <w:lang w:val="es-ES_tradnl"/>
              </w:rPr>
              <w:t>UNIDAD DE MEDIDA</w:t>
            </w:r>
          </w:p>
        </w:tc>
      </w:tr>
      <w:tr w:rsidR="00412B56" w:rsidTr="001D42E6">
        <w:tc>
          <w:tcPr>
            <w:tcW w:w="3419" w:type="dxa"/>
          </w:tcPr>
          <w:p w:rsidR="00412B56" w:rsidRPr="00412B56" w:rsidRDefault="003B6FF4" w:rsidP="00E43F72">
            <w:pPr>
              <w:spacing w:line="276" w:lineRule="auto"/>
              <w:jc w:val="both"/>
              <w:rPr>
                <w:rFonts w:cstheme="minorHAnsi"/>
                <w:szCs w:val="20"/>
              </w:rPr>
            </w:pPr>
            <w:r>
              <w:rPr>
                <w:rFonts w:cstheme="minorHAnsi"/>
                <w:szCs w:val="20"/>
              </w:rPr>
              <w:t>Administración eficiente de los recursos económicos en la administración</w:t>
            </w:r>
          </w:p>
        </w:tc>
        <w:tc>
          <w:tcPr>
            <w:tcW w:w="2794" w:type="dxa"/>
          </w:tcPr>
          <w:p w:rsidR="00412B56" w:rsidRPr="00D16B9D" w:rsidRDefault="00D16B9D" w:rsidP="001D42E6">
            <w:r>
              <w:rPr>
                <w:lang w:val="es-ES_tradnl"/>
              </w:rPr>
              <w:t>Actividades Realizadas/Actividades Propuestas *100</w:t>
            </w:r>
          </w:p>
        </w:tc>
        <w:tc>
          <w:tcPr>
            <w:tcW w:w="2507" w:type="dxa"/>
          </w:tcPr>
          <w:p w:rsidR="00412B56" w:rsidRPr="006F704A" w:rsidRDefault="00412B56" w:rsidP="001D42E6">
            <w:pPr>
              <w:jc w:val="center"/>
              <w:rPr>
                <w:lang w:val="es-ES_tradnl"/>
              </w:rPr>
            </w:pPr>
            <w:r>
              <w:rPr>
                <w:lang w:val="es-ES_tradnl"/>
              </w:rPr>
              <w:t>Porcentual</w:t>
            </w:r>
          </w:p>
        </w:tc>
      </w:tr>
      <w:tr w:rsidR="00412B56" w:rsidTr="001D42E6">
        <w:tc>
          <w:tcPr>
            <w:tcW w:w="3419" w:type="dxa"/>
          </w:tcPr>
          <w:p w:rsidR="00412B56" w:rsidRPr="00412B56" w:rsidRDefault="003B6FF4" w:rsidP="00E43F72">
            <w:pPr>
              <w:spacing w:line="276" w:lineRule="auto"/>
              <w:rPr>
                <w:rFonts w:eastAsia="Times New Roman" w:cstheme="minorHAnsi"/>
                <w:color w:val="000000"/>
              </w:rPr>
            </w:pPr>
            <w:r>
              <w:rPr>
                <w:rFonts w:eastAsia="Times New Roman" w:cstheme="minorHAnsi"/>
                <w:color w:val="000000"/>
              </w:rPr>
              <w:t>Fortalecimiento de las finanzas publicas</w:t>
            </w:r>
          </w:p>
        </w:tc>
        <w:tc>
          <w:tcPr>
            <w:tcW w:w="2794" w:type="dxa"/>
          </w:tcPr>
          <w:p w:rsidR="00412B56" w:rsidRDefault="00D16B9D" w:rsidP="001D42E6">
            <w:pPr>
              <w:rPr>
                <w:lang w:val="es-ES_tradnl"/>
              </w:rPr>
            </w:pPr>
            <w:r>
              <w:rPr>
                <w:lang w:val="es-ES_tradnl"/>
              </w:rPr>
              <w:t>Actividades Realizadas/Actividades Propuestas *100</w:t>
            </w:r>
          </w:p>
        </w:tc>
        <w:tc>
          <w:tcPr>
            <w:tcW w:w="2507" w:type="dxa"/>
          </w:tcPr>
          <w:p w:rsidR="00412B56" w:rsidRPr="006F704A" w:rsidRDefault="00412B56" w:rsidP="001D42E6">
            <w:pPr>
              <w:jc w:val="center"/>
              <w:rPr>
                <w:lang w:val="es-ES_tradnl"/>
              </w:rPr>
            </w:pPr>
            <w:r>
              <w:rPr>
                <w:lang w:val="es-ES_tradnl"/>
              </w:rPr>
              <w:t>Porcentual</w:t>
            </w:r>
          </w:p>
        </w:tc>
      </w:tr>
      <w:tr w:rsidR="00412B56" w:rsidTr="001D42E6">
        <w:tc>
          <w:tcPr>
            <w:tcW w:w="3419" w:type="dxa"/>
          </w:tcPr>
          <w:p w:rsidR="00412B56" w:rsidRPr="00412B56" w:rsidRDefault="003B6FF4" w:rsidP="00E43F72">
            <w:pPr>
              <w:spacing w:line="276" w:lineRule="auto"/>
              <w:rPr>
                <w:rFonts w:eastAsia="Times New Roman" w:cstheme="minorHAnsi"/>
                <w:color w:val="000000"/>
              </w:rPr>
            </w:pPr>
            <w:r>
              <w:rPr>
                <w:rFonts w:eastAsia="Times New Roman" w:cstheme="minorHAnsi"/>
                <w:color w:val="000000"/>
              </w:rPr>
              <w:t>Eliminar incumplimiento de comprobación de gastos</w:t>
            </w:r>
            <w:r w:rsidR="00C96D2F">
              <w:rPr>
                <w:rFonts w:eastAsia="Times New Roman" w:cstheme="minorHAnsi"/>
                <w:color w:val="000000"/>
              </w:rPr>
              <w:t xml:space="preserve">  </w:t>
            </w:r>
          </w:p>
        </w:tc>
        <w:tc>
          <w:tcPr>
            <w:tcW w:w="2794" w:type="dxa"/>
          </w:tcPr>
          <w:p w:rsidR="00412B56" w:rsidRDefault="00D16B9D" w:rsidP="001D42E6">
            <w:pPr>
              <w:rPr>
                <w:lang w:val="es-ES_tradnl"/>
              </w:rPr>
            </w:pPr>
            <w:r>
              <w:rPr>
                <w:lang w:val="es-ES_tradnl"/>
              </w:rPr>
              <w:t>Actividades Realizadas/Actividades Propuestas *100</w:t>
            </w:r>
          </w:p>
        </w:tc>
        <w:tc>
          <w:tcPr>
            <w:tcW w:w="2507" w:type="dxa"/>
          </w:tcPr>
          <w:p w:rsidR="00412B56" w:rsidRPr="006F704A" w:rsidRDefault="00412B56" w:rsidP="001D42E6">
            <w:pPr>
              <w:jc w:val="center"/>
              <w:rPr>
                <w:lang w:val="es-ES_tradnl"/>
              </w:rPr>
            </w:pPr>
            <w:r>
              <w:rPr>
                <w:lang w:val="es-ES_tradnl"/>
              </w:rPr>
              <w:t>Porcentual</w:t>
            </w:r>
          </w:p>
        </w:tc>
      </w:tr>
      <w:tr w:rsidR="00412B56" w:rsidTr="00E43F72">
        <w:trPr>
          <w:trHeight w:val="846"/>
        </w:trPr>
        <w:tc>
          <w:tcPr>
            <w:tcW w:w="3419" w:type="dxa"/>
          </w:tcPr>
          <w:p w:rsidR="00412B56" w:rsidRPr="00412B56" w:rsidRDefault="00562BD5" w:rsidP="00E43F72">
            <w:pPr>
              <w:spacing w:line="276" w:lineRule="auto"/>
              <w:rPr>
                <w:rFonts w:eastAsia="Times New Roman" w:cstheme="minorHAnsi"/>
                <w:color w:val="000000"/>
              </w:rPr>
            </w:pPr>
            <w:r>
              <w:rPr>
                <w:rFonts w:eastAsia="Times New Roman" w:cstheme="minorHAnsi"/>
                <w:color w:val="000000"/>
              </w:rPr>
              <w:t>Estrategias</w:t>
            </w:r>
            <w:r w:rsidR="003B6FF4">
              <w:rPr>
                <w:rFonts w:eastAsia="Times New Roman" w:cstheme="minorHAnsi"/>
                <w:color w:val="000000"/>
              </w:rPr>
              <w:t xml:space="preserve"> de recaudación para la cartera vencida (ingresos)</w:t>
            </w:r>
          </w:p>
        </w:tc>
        <w:tc>
          <w:tcPr>
            <w:tcW w:w="2794" w:type="dxa"/>
          </w:tcPr>
          <w:p w:rsidR="00412B56" w:rsidRDefault="00D16B9D" w:rsidP="001D42E6">
            <w:pPr>
              <w:rPr>
                <w:lang w:val="es-ES_tradnl"/>
              </w:rPr>
            </w:pPr>
            <w:r>
              <w:rPr>
                <w:lang w:val="es-ES_tradnl"/>
              </w:rPr>
              <w:t>Actividades Realizadas/Actividades Propuestas *100</w:t>
            </w:r>
          </w:p>
        </w:tc>
        <w:tc>
          <w:tcPr>
            <w:tcW w:w="2507" w:type="dxa"/>
          </w:tcPr>
          <w:p w:rsidR="00412B56" w:rsidRPr="006F704A" w:rsidRDefault="00412B56" w:rsidP="001D42E6">
            <w:pPr>
              <w:jc w:val="center"/>
              <w:rPr>
                <w:lang w:val="es-ES_tradnl"/>
              </w:rPr>
            </w:pPr>
            <w:r>
              <w:rPr>
                <w:lang w:val="es-ES_tradnl"/>
              </w:rPr>
              <w:t>Porcentual</w:t>
            </w:r>
          </w:p>
        </w:tc>
      </w:tr>
      <w:tr w:rsidR="001F051F" w:rsidTr="00E43F72">
        <w:trPr>
          <w:trHeight w:val="987"/>
        </w:trPr>
        <w:tc>
          <w:tcPr>
            <w:tcW w:w="3419" w:type="dxa"/>
          </w:tcPr>
          <w:p w:rsidR="001F051F" w:rsidRPr="00A40B5A" w:rsidRDefault="003B6FF4" w:rsidP="00E43F72">
            <w:pPr>
              <w:spacing w:line="276"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Regularizar la entrega de la cu</w:t>
            </w:r>
            <w:r w:rsidR="00562BD5">
              <w:rPr>
                <w:rFonts w:ascii="Calibri" w:eastAsia="Times New Roman" w:hAnsi="Calibri" w:cs="Times New Roman"/>
                <w:color w:val="000000"/>
                <w:sz w:val="20"/>
                <w:szCs w:val="20"/>
                <w:lang w:eastAsia="es-MX"/>
              </w:rPr>
              <w:t>en</w:t>
            </w:r>
            <w:r>
              <w:rPr>
                <w:rFonts w:ascii="Calibri" w:eastAsia="Times New Roman" w:hAnsi="Calibri" w:cs="Times New Roman"/>
                <w:color w:val="000000"/>
                <w:sz w:val="20"/>
                <w:szCs w:val="20"/>
                <w:lang w:eastAsia="es-MX"/>
              </w:rPr>
              <w:t>ta publica</w:t>
            </w:r>
          </w:p>
        </w:tc>
        <w:tc>
          <w:tcPr>
            <w:tcW w:w="2794" w:type="dxa"/>
          </w:tcPr>
          <w:p w:rsidR="001F051F" w:rsidRPr="006F704A" w:rsidRDefault="00D16B9D" w:rsidP="001D42E6">
            <w:pPr>
              <w:rPr>
                <w:lang w:val="es-ES_tradnl"/>
              </w:rPr>
            </w:pPr>
            <w:r>
              <w:rPr>
                <w:lang w:val="es-ES_tradnl"/>
              </w:rPr>
              <w:t>Actividades Realizadas/Actividades Propuestas *100</w:t>
            </w:r>
          </w:p>
        </w:tc>
        <w:tc>
          <w:tcPr>
            <w:tcW w:w="2507" w:type="dxa"/>
          </w:tcPr>
          <w:p w:rsidR="001F051F" w:rsidRDefault="001F051F" w:rsidP="001D42E6">
            <w:pPr>
              <w:jc w:val="center"/>
              <w:rPr>
                <w:lang w:val="es-ES_tradnl"/>
              </w:rPr>
            </w:pPr>
            <w:r>
              <w:rPr>
                <w:lang w:val="es-ES_tradnl"/>
              </w:rPr>
              <w:t>Porcentual</w:t>
            </w:r>
          </w:p>
        </w:tc>
      </w:tr>
      <w:tr w:rsidR="001F051F" w:rsidTr="004551D1">
        <w:trPr>
          <w:trHeight w:val="637"/>
        </w:trPr>
        <w:tc>
          <w:tcPr>
            <w:tcW w:w="3419" w:type="dxa"/>
          </w:tcPr>
          <w:p w:rsidR="001F051F" w:rsidRPr="004551D1" w:rsidRDefault="003B6FF4" w:rsidP="00E43F72">
            <w:pPr>
              <w:spacing w:line="276" w:lineRule="auto"/>
              <w:rPr>
                <w:rFonts w:ascii="Calibri" w:eastAsia="Times New Roman" w:hAnsi="Calibri" w:cs="Times New Roman"/>
                <w:color w:val="000000"/>
                <w:szCs w:val="20"/>
                <w:lang w:eastAsia="es-MX"/>
              </w:rPr>
            </w:pPr>
            <w:r>
              <w:rPr>
                <w:rFonts w:ascii="Calibri" w:eastAsia="Times New Roman" w:hAnsi="Calibri" w:cs="Times New Roman"/>
                <w:color w:val="000000"/>
                <w:szCs w:val="20"/>
                <w:lang w:eastAsia="es-MX"/>
              </w:rPr>
              <w:t>Avance de gestión financiera</w:t>
            </w:r>
          </w:p>
        </w:tc>
        <w:tc>
          <w:tcPr>
            <w:tcW w:w="2794" w:type="dxa"/>
          </w:tcPr>
          <w:p w:rsidR="001F051F" w:rsidRPr="006F704A" w:rsidRDefault="00D16B9D" w:rsidP="001D42E6">
            <w:pPr>
              <w:rPr>
                <w:lang w:val="es-ES_tradnl"/>
              </w:rPr>
            </w:pPr>
            <w:r>
              <w:rPr>
                <w:lang w:val="es-ES_tradnl"/>
              </w:rPr>
              <w:t>Actividades Realizadas/Actividades Propuestas *100</w:t>
            </w:r>
          </w:p>
        </w:tc>
        <w:tc>
          <w:tcPr>
            <w:tcW w:w="2507" w:type="dxa"/>
          </w:tcPr>
          <w:p w:rsidR="001F051F" w:rsidRDefault="001F051F" w:rsidP="001D42E6">
            <w:pPr>
              <w:jc w:val="center"/>
              <w:rPr>
                <w:lang w:val="es-ES_tradnl"/>
              </w:rPr>
            </w:pPr>
            <w:r>
              <w:rPr>
                <w:lang w:val="es-ES_tradnl"/>
              </w:rPr>
              <w:t>Porcentual</w:t>
            </w:r>
          </w:p>
        </w:tc>
      </w:tr>
      <w:tr w:rsidR="001F051F" w:rsidTr="004551D1">
        <w:trPr>
          <w:trHeight w:val="778"/>
        </w:trPr>
        <w:tc>
          <w:tcPr>
            <w:tcW w:w="3419" w:type="dxa"/>
          </w:tcPr>
          <w:p w:rsidR="001F051F" w:rsidRPr="00A40B5A" w:rsidRDefault="003B6FF4" w:rsidP="00E43F72">
            <w:pPr>
              <w:spacing w:line="276"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Campaña para pago seguro (ingresos)</w:t>
            </w:r>
          </w:p>
        </w:tc>
        <w:tc>
          <w:tcPr>
            <w:tcW w:w="2794" w:type="dxa"/>
          </w:tcPr>
          <w:p w:rsidR="001F051F" w:rsidRPr="006F704A" w:rsidRDefault="00D16B9D" w:rsidP="001D42E6">
            <w:pPr>
              <w:rPr>
                <w:lang w:val="es-ES_tradnl"/>
              </w:rPr>
            </w:pPr>
            <w:r>
              <w:rPr>
                <w:lang w:val="es-ES_tradnl"/>
              </w:rPr>
              <w:t>Actividades Realizadas/Actividades Propuestas *100</w:t>
            </w:r>
          </w:p>
        </w:tc>
        <w:tc>
          <w:tcPr>
            <w:tcW w:w="2507" w:type="dxa"/>
          </w:tcPr>
          <w:p w:rsidR="001F051F" w:rsidRDefault="001F051F" w:rsidP="001D42E6">
            <w:pPr>
              <w:jc w:val="center"/>
              <w:rPr>
                <w:lang w:val="es-ES_tradnl"/>
              </w:rPr>
            </w:pPr>
            <w:r>
              <w:rPr>
                <w:lang w:val="es-ES_tradnl"/>
              </w:rPr>
              <w:t>Porcentual</w:t>
            </w:r>
          </w:p>
        </w:tc>
      </w:tr>
      <w:tr w:rsidR="003B6FF4" w:rsidTr="004551D1">
        <w:trPr>
          <w:trHeight w:val="778"/>
        </w:trPr>
        <w:tc>
          <w:tcPr>
            <w:tcW w:w="3419" w:type="dxa"/>
          </w:tcPr>
          <w:p w:rsidR="003B6FF4" w:rsidRDefault="003B6FF4"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Modernización en las delegaciones en sistema de cobro (ingresos)</w:t>
            </w:r>
          </w:p>
        </w:tc>
        <w:tc>
          <w:tcPr>
            <w:tcW w:w="2794" w:type="dxa"/>
          </w:tcPr>
          <w:p w:rsidR="003B6FF4" w:rsidRDefault="003B6FF4" w:rsidP="001D42E6">
            <w:pPr>
              <w:rPr>
                <w:lang w:val="es-ES_tradnl"/>
              </w:rPr>
            </w:pPr>
            <w:r>
              <w:rPr>
                <w:lang w:val="es-ES_tradnl"/>
              </w:rPr>
              <w:t>Actividades Realizadas/Actividades Propuestas *100</w:t>
            </w:r>
          </w:p>
        </w:tc>
        <w:tc>
          <w:tcPr>
            <w:tcW w:w="2507" w:type="dxa"/>
          </w:tcPr>
          <w:p w:rsidR="003B6FF4" w:rsidRDefault="003B6FF4" w:rsidP="001D42E6">
            <w:pPr>
              <w:jc w:val="center"/>
              <w:rPr>
                <w:lang w:val="es-ES_tradnl"/>
              </w:rPr>
            </w:pPr>
            <w:r>
              <w:rPr>
                <w:lang w:val="es-ES_tradnl"/>
              </w:rPr>
              <w:t>Porcentual</w:t>
            </w:r>
          </w:p>
        </w:tc>
      </w:tr>
      <w:tr w:rsidR="003B6FF4" w:rsidTr="004551D1">
        <w:trPr>
          <w:trHeight w:val="778"/>
        </w:trPr>
        <w:tc>
          <w:tcPr>
            <w:tcW w:w="3419" w:type="dxa"/>
          </w:tcPr>
          <w:p w:rsidR="003B6FF4" w:rsidRDefault="003B6FF4"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Formación de lineamiento para la adquisición (Proveeduría)</w:t>
            </w:r>
          </w:p>
        </w:tc>
        <w:tc>
          <w:tcPr>
            <w:tcW w:w="2794" w:type="dxa"/>
          </w:tcPr>
          <w:p w:rsidR="003B6FF4" w:rsidRDefault="003B6FF4" w:rsidP="001D42E6">
            <w:pPr>
              <w:rPr>
                <w:lang w:val="es-ES_tradnl"/>
              </w:rPr>
            </w:pPr>
            <w:r>
              <w:rPr>
                <w:lang w:val="es-ES_tradnl"/>
              </w:rPr>
              <w:t>Actividades Realizadas/Actividades Propuestas *100</w:t>
            </w:r>
          </w:p>
        </w:tc>
        <w:tc>
          <w:tcPr>
            <w:tcW w:w="2507" w:type="dxa"/>
          </w:tcPr>
          <w:p w:rsidR="003B6FF4" w:rsidRDefault="003B6FF4" w:rsidP="001D42E6">
            <w:pPr>
              <w:jc w:val="center"/>
              <w:rPr>
                <w:lang w:val="es-ES_tradnl"/>
              </w:rPr>
            </w:pPr>
            <w:r>
              <w:rPr>
                <w:lang w:val="es-ES_tradnl"/>
              </w:rPr>
              <w:t>Porcentual</w:t>
            </w:r>
          </w:p>
        </w:tc>
      </w:tr>
      <w:tr w:rsidR="003B6FF4" w:rsidTr="004551D1">
        <w:trPr>
          <w:trHeight w:val="778"/>
        </w:trPr>
        <w:tc>
          <w:tcPr>
            <w:tcW w:w="3419" w:type="dxa"/>
          </w:tcPr>
          <w:p w:rsidR="003B6FF4" w:rsidRDefault="003B6FF4"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Actualización e incremento de la cartera de proveedores (Proveeduría)</w:t>
            </w:r>
          </w:p>
        </w:tc>
        <w:tc>
          <w:tcPr>
            <w:tcW w:w="2794" w:type="dxa"/>
          </w:tcPr>
          <w:p w:rsidR="003B6FF4" w:rsidRDefault="003B6FF4" w:rsidP="001D42E6">
            <w:pPr>
              <w:rPr>
                <w:lang w:val="es-ES_tradnl"/>
              </w:rPr>
            </w:pPr>
            <w:r>
              <w:rPr>
                <w:lang w:val="es-ES_tradnl"/>
              </w:rPr>
              <w:t>Actividades Realizadas/Actividades Propuestas *100</w:t>
            </w:r>
          </w:p>
        </w:tc>
        <w:tc>
          <w:tcPr>
            <w:tcW w:w="2507" w:type="dxa"/>
          </w:tcPr>
          <w:p w:rsidR="003B6FF4" w:rsidRDefault="003B6FF4" w:rsidP="001D42E6">
            <w:pPr>
              <w:jc w:val="center"/>
              <w:rPr>
                <w:lang w:val="es-ES_tradnl"/>
              </w:rPr>
            </w:pPr>
            <w:r>
              <w:rPr>
                <w:lang w:val="es-ES_tradnl"/>
              </w:rPr>
              <w:t>Porcentual</w:t>
            </w:r>
          </w:p>
        </w:tc>
      </w:tr>
      <w:tr w:rsidR="003B6FF4" w:rsidTr="004551D1">
        <w:trPr>
          <w:trHeight w:val="778"/>
        </w:trPr>
        <w:tc>
          <w:tcPr>
            <w:tcW w:w="3419" w:type="dxa"/>
          </w:tcPr>
          <w:p w:rsidR="003B6FF4" w:rsidRDefault="00A97DCD"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Mejorar las cotizaciones de proveedores (proveeduría)</w:t>
            </w:r>
          </w:p>
        </w:tc>
        <w:tc>
          <w:tcPr>
            <w:tcW w:w="2794" w:type="dxa"/>
          </w:tcPr>
          <w:p w:rsidR="003B6FF4" w:rsidRDefault="003B6FF4" w:rsidP="001D42E6">
            <w:pPr>
              <w:rPr>
                <w:lang w:val="es-ES_tradnl"/>
              </w:rPr>
            </w:pPr>
            <w:r>
              <w:rPr>
                <w:lang w:val="es-ES_tradnl"/>
              </w:rPr>
              <w:t>Actividades Realizadas/Actividades Propuestas *100</w:t>
            </w:r>
          </w:p>
        </w:tc>
        <w:tc>
          <w:tcPr>
            <w:tcW w:w="2507" w:type="dxa"/>
          </w:tcPr>
          <w:p w:rsidR="003B6FF4" w:rsidRDefault="003B6FF4" w:rsidP="001D42E6">
            <w:pPr>
              <w:jc w:val="center"/>
              <w:rPr>
                <w:lang w:val="es-ES_tradnl"/>
              </w:rPr>
            </w:pPr>
            <w:r>
              <w:rPr>
                <w:lang w:val="es-ES_tradnl"/>
              </w:rPr>
              <w:t>Porcentual</w:t>
            </w:r>
          </w:p>
        </w:tc>
      </w:tr>
      <w:tr w:rsidR="00A97DCD" w:rsidTr="004551D1">
        <w:trPr>
          <w:trHeight w:val="778"/>
        </w:trPr>
        <w:tc>
          <w:tcPr>
            <w:tcW w:w="3419" w:type="dxa"/>
          </w:tcPr>
          <w:p w:rsidR="00A97DCD" w:rsidRDefault="00A97DCD"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Programa de requerimientos por apremios (apremios)</w:t>
            </w:r>
          </w:p>
        </w:tc>
        <w:tc>
          <w:tcPr>
            <w:tcW w:w="2794" w:type="dxa"/>
          </w:tcPr>
          <w:p w:rsidR="00A97DCD" w:rsidRDefault="00A97DCD" w:rsidP="001D42E6">
            <w:pPr>
              <w:rPr>
                <w:lang w:val="es-ES_tradnl"/>
              </w:rPr>
            </w:pPr>
            <w:r>
              <w:rPr>
                <w:lang w:val="es-ES_tradnl"/>
              </w:rPr>
              <w:t>Actividades Realizadas/Actividades Propuestas *100</w:t>
            </w:r>
          </w:p>
        </w:tc>
        <w:tc>
          <w:tcPr>
            <w:tcW w:w="2507" w:type="dxa"/>
          </w:tcPr>
          <w:p w:rsidR="00A97DCD" w:rsidRDefault="00A97DCD" w:rsidP="001D42E6">
            <w:pPr>
              <w:jc w:val="center"/>
              <w:rPr>
                <w:lang w:val="es-ES_tradnl"/>
              </w:rPr>
            </w:pPr>
            <w:r>
              <w:rPr>
                <w:lang w:val="es-ES_tradnl"/>
              </w:rPr>
              <w:t>Porcentual</w:t>
            </w:r>
          </w:p>
        </w:tc>
      </w:tr>
      <w:tr w:rsidR="00A97DCD" w:rsidTr="004551D1">
        <w:trPr>
          <w:trHeight w:val="778"/>
        </w:trPr>
        <w:tc>
          <w:tcPr>
            <w:tcW w:w="3419" w:type="dxa"/>
          </w:tcPr>
          <w:p w:rsidR="00A97DCD" w:rsidRDefault="00A97DCD" w:rsidP="00E43F72">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Reparación y mantenimiento de los vehículos que se conforman el parque vehicular </w:t>
            </w:r>
          </w:p>
        </w:tc>
        <w:tc>
          <w:tcPr>
            <w:tcW w:w="2794" w:type="dxa"/>
          </w:tcPr>
          <w:p w:rsidR="00A97DCD" w:rsidRDefault="00A97DCD" w:rsidP="001D42E6">
            <w:pPr>
              <w:rPr>
                <w:lang w:val="es-ES_tradnl"/>
              </w:rPr>
            </w:pPr>
            <w:r>
              <w:rPr>
                <w:lang w:val="es-ES_tradnl"/>
              </w:rPr>
              <w:t>Actividades Realizadas/Actividades Propuestas *100</w:t>
            </w:r>
          </w:p>
        </w:tc>
        <w:tc>
          <w:tcPr>
            <w:tcW w:w="2507" w:type="dxa"/>
          </w:tcPr>
          <w:p w:rsidR="00A97DCD" w:rsidRDefault="00A97DCD" w:rsidP="001D42E6">
            <w:pPr>
              <w:jc w:val="center"/>
              <w:rPr>
                <w:lang w:val="es-ES_tradnl"/>
              </w:rPr>
            </w:pPr>
            <w:r>
              <w:rPr>
                <w:lang w:val="es-ES_tradnl"/>
              </w:rPr>
              <w:t>Porcentual</w:t>
            </w:r>
          </w:p>
        </w:tc>
      </w:tr>
    </w:tbl>
    <w:p w:rsidR="001D42E6" w:rsidRDefault="001D42E6" w:rsidP="001D42E6">
      <w:pPr>
        <w:rPr>
          <w:b/>
        </w:rPr>
      </w:pP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u w:val="single"/>
        </w:rPr>
        <w:t>Dimensión:</w:t>
      </w:r>
      <w:r w:rsidRPr="001212A3">
        <w:rPr>
          <w:rFonts w:ascii="Times New Roman" w:hAnsi="Times New Roman" w:cs="Times New Roman"/>
          <w:b/>
          <w:sz w:val="24"/>
        </w:rPr>
        <w:t xml:space="preserve">        </w:t>
      </w:r>
      <w:r w:rsidR="004551D1" w:rsidRPr="001212A3">
        <w:rPr>
          <w:rFonts w:ascii="Times New Roman" w:hAnsi="Times New Roman" w:cs="Times New Roman"/>
          <w:b/>
          <w:sz w:val="24"/>
        </w:rPr>
        <w:t xml:space="preserve">Baja - </w:t>
      </w:r>
      <w:r w:rsidRPr="001212A3">
        <w:rPr>
          <w:rFonts w:ascii="Times New Roman" w:hAnsi="Times New Roman" w:cs="Times New Roman"/>
          <w:b/>
          <w:sz w:val="24"/>
        </w:rPr>
        <w:t>Alta</w:t>
      </w: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u w:val="single"/>
        </w:rPr>
        <w:t>Valor:</w:t>
      </w:r>
      <w:r w:rsidRPr="001212A3">
        <w:rPr>
          <w:rFonts w:ascii="Times New Roman" w:hAnsi="Times New Roman" w:cs="Times New Roman"/>
          <w:b/>
          <w:sz w:val="24"/>
        </w:rPr>
        <w:t xml:space="preserve">                100%</w:t>
      </w:r>
    </w:p>
    <w:p w:rsidR="004551D1" w:rsidRPr="004551D1" w:rsidRDefault="004551D1" w:rsidP="004551D1">
      <w:pPr>
        <w:spacing w:line="240" w:lineRule="auto"/>
        <w:rPr>
          <w:rFonts w:cstheme="minorHAnsi"/>
          <w:sz w:val="24"/>
        </w:rPr>
      </w:pPr>
      <w:r w:rsidRPr="00DC4EC8">
        <w:rPr>
          <w:rFonts w:cstheme="minorHAnsi"/>
          <w:sz w:val="24"/>
        </w:rPr>
        <w:lastRenderedPageBreak/>
        <w:t>El resultado de estos indicadores se dará según lo realizado trimestralmente según cada dependencia (apartado 24.2 CIMTRA).</w:t>
      </w:r>
    </w:p>
    <w:p w:rsidR="004551D1" w:rsidRDefault="004551D1" w:rsidP="001D42E6">
      <w:pPr>
        <w:rPr>
          <w:rFonts w:ascii="Times New Roman" w:hAnsi="Times New Roman" w:cs="Times New Roman"/>
          <w:sz w:val="24"/>
          <w:u w:val="single"/>
        </w:rPr>
      </w:pPr>
    </w:p>
    <w:p w:rsidR="001D42E6" w:rsidRDefault="001D42E6" w:rsidP="001D42E6">
      <w:pPr>
        <w:rPr>
          <w:rFonts w:ascii="Times New Roman" w:hAnsi="Times New Roman" w:cs="Times New Roman"/>
          <w:b/>
          <w:sz w:val="24"/>
        </w:rPr>
      </w:pPr>
      <w:r w:rsidRPr="001212A3">
        <w:rPr>
          <w:rFonts w:ascii="Times New Roman" w:hAnsi="Times New Roman" w:cs="Times New Roman"/>
          <w:b/>
          <w:sz w:val="24"/>
          <w:u w:val="single"/>
        </w:rPr>
        <w:t>Limitaciones que impiden el cumplimiento de las propuestas:</w:t>
      </w:r>
      <w:r w:rsidRPr="001212A3">
        <w:rPr>
          <w:rFonts w:ascii="Times New Roman" w:hAnsi="Times New Roman" w:cs="Times New Roman"/>
          <w:b/>
          <w:sz w:val="24"/>
        </w:rPr>
        <w:t xml:space="preserve"> </w:t>
      </w:r>
    </w:p>
    <w:p w:rsidR="00F822C7" w:rsidRPr="00765DD3" w:rsidRDefault="00F822C7" w:rsidP="001D42E6">
      <w:pPr>
        <w:rPr>
          <w:rFonts w:ascii="Times New Roman" w:hAnsi="Times New Roman" w:cs="Times New Roman"/>
          <w:sz w:val="24"/>
        </w:rPr>
      </w:pPr>
      <w:r w:rsidRPr="00765DD3">
        <w:rPr>
          <w:rFonts w:ascii="Times New Roman" w:hAnsi="Times New Roman" w:cs="Times New Roman"/>
          <w:sz w:val="24"/>
        </w:rPr>
        <w:t>Resistencia de algunos directores /jefes de área de programas con antelación, sus actividades con la finalidad de prever las necesidades materiales para el desarrollo de sus labores, lo que dificulta la fluidez del trabajo de Hacienda y Proveeduría.</w:t>
      </w:r>
    </w:p>
    <w:p w:rsidR="00F822C7" w:rsidRPr="00765DD3" w:rsidRDefault="00F35159" w:rsidP="001D42E6">
      <w:pPr>
        <w:rPr>
          <w:rFonts w:ascii="Times New Roman" w:hAnsi="Times New Roman" w:cs="Times New Roman"/>
          <w:sz w:val="24"/>
        </w:rPr>
      </w:pPr>
      <w:r w:rsidRPr="00765DD3">
        <w:rPr>
          <w:rFonts w:ascii="Times New Roman" w:hAnsi="Times New Roman" w:cs="Times New Roman"/>
          <w:sz w:val="24"/>
        </w:rPr>
        <w:t xml:space="preserve">La </w:t>
      </w:r>
      <w:r w:rsidR="00765DD3">
        <w:rPr>
          <w:rFonts w:ascii="Times New Roman" w:hAnsi="Times New Roman" w:cs="Times New Roman"/>
          <w:sz w:val="24"/>
        </w:rPr>
        <w:t xml:space="preserve"> entrega</w:t>
      </w:r>
      <w:bookmarkStart w:id="0" w:name="_GoBack"/>
      <w:bookmarkEnd w:id="0"/>
      <w:r w:rsidRPr="00765DD3">
        <w:rPr>
          <w:rFonts w:ascii="Times New Roman" w:hAnsi="Times New Roman" w:cs="Times New Roman"/>
          <w:sz w:val="24"/>
        </w:rPr>
        <w:t xml:space="preserve"> de </w:t>
      </w:r>
      <w:r w:rsidR="00F822C7" w:rsidRPr="00765DD3">
        <w:rPr>
          <w:rFonts w:ascii="Times New Roman" w:hAnsi="Times New Roman" w:cs="Times New Roman"/>
          <w:sz w:val="24"/>
        </w:rPr>
        <w:t xml:space="preserve"> la debida documentación</w:t>
      </w:r>
      <w:r w:rsidRPr="00765DD3">
        <w:rPr>
          <w:rFonts w:ascii="Times New Roman" w:hAnsi="Times New Roman" w:cs="Times New Roman"/>
          <w:sz w:val="24"/>
        </w:rPr>
        <w:t>,</w:t>
      </w:r>
      <w:r w:rsidR="00F822C7" w:rsidRPr="00765DD3">
        <w:rPr>
          <w:rFonts w:ascii="Times New Roman" w:hAnsi="Times New Roman" w:cs="Times New Roman"/>
          <w:sz w:val="24"/>
        </w:rPr>
        <w:t xml:space="preserve"> comprobación para realizar pagos o suministros de recursos materiales</w:t>
      </w:r>
    </w:p>
    <w:p w:rsidR="00A97DCD" w:rsidRDefault="001D42E6" w:rsidP="001D42E6">
      <w:pPr>
        <w:rPr>
          <w:rFonts w:ascii="Times New Roman" w:hAnsi="Times New Roman" w:cs="Times New Roman"/>
          <w:b/>
          <w:sz w:val="24"/>
        </w:rPr>
      </w:pPr>
      <w:r w:rsidRPr="001212A3">
        <w:rPr>
          <w:rFonts w:ascii="Times New Roman" w:hAnsi="Times New Roman" w:cs="Times New Roman"/>
          <w:b/>
          <w:sz w:val="24"/>
          <w:u w:val="single"/>
        </w:rPr>
        <w:t>Periodicidad</w:t>
      </w:r>
      <w:r w:rsidR="001212A3">
        <w:rPr>
          <w:rFonts w:ascii="Times New Roman" w:hAnsi="Times New Roman" w:cs="Times New Roman"/>
          <w:b/>
          <w:sz w:val="24"/>
          <w:u w:val="single"/>
        </w:rPr>
        <w:t xml:space="preserve"> de la Ficha Técnica</w:t>
      </w:r>
      <w:r w:rsidRPr="001212A3">
        <w:rPr>
          <w:rFonts w:ascii="Times New Roman" w:hAnsi="Times New Roman" w:cs="Times New Roman"/>
          <w:b/>
          <w:sz w:val="24"/>
          <w:u w:val="single"/>
        </w:rPr>
        <w:t>:</w:t>
      </w:r>
      <w:r w:rsidRPr="001212A3">
        <w:rPr>
          <w:rFonts w:ascii="Times New Roman" w:hAnsi="Times New Roman" w:cs="Times New Roman"/>
          <w:b/>
          <w:sz w:val="24"/>
        </w:rPr>
        <w:t xml:space="preserve">     </w:t>
      </w: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rPr>
        <w:t xml:space="preserve"> </w:t>
      </w:r>
      <w:r w:rsidR="004551D1" w:rsidRPr="001212A3">
        <w:rPr>
          <w:rFonts w:ascii="Times New Roman" w:hAnsi="Times New Roman" w:cs="Times New Roman"/>
          <w:b/>
          <w:sz w:val="24"/>
        </w:rPr>
        <w:t>Anual</w:t>
      </w:r>
    </w:p>
    <w:sectPr w:rsidR="001D42E6" w:rsidRPr="001212A3" w:rsidSect="00DA6D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E6"/>
    <w:rsid w:val="00077A17"/>
    <w:rsid w:val="000C588B"/>
    <w:rsid w:val="001212A3"/>
    <w:rsid w:val="001C0708"/>
    <w:rsid w:val="001D42E6"/>
    <w:rsid w:val="001F051F"/>
    <w:rsid w:val="002E1325"/>
    <w:rsid w:val="00311EF7"/>
    <w:rsid w:val="0031447A"/>
    <w:rsid w:val="003B6FF4"/>
    <w:rsid w:val="003D6869"/>
    <w:rsid w:val="00412B56"/>
    <w:rsid w:val="0044607D"/>
    <w:rsid w:val="004551D1"/>
    <w:rsid w:val="0047190E"/>
    <w:rsid w:val="005144BF"/>
    <w:rsid w:val="00562BD5"/>
    <w:rsid w:val="005C58F4"/>
    <w:rsid w:val="006F7901"/>
    <w:rsid w:val="00765DD3"/>
    <w:rsid w:val="009E577C"/>
    <w:rsid w:val="00A01A2D"/>
    <w:rsid w:val="00A97DCD"/>
    <w:rsid w:val="00B43ACF"/>
    <w:rsid w:val="00B80D66"/>
    <w:rsid w:val="00C1074B"/>
    <w:rsid w:val="00C96D2F"/>
    <w:rsid w:val="00D16B9D"/>
    <w:rsid w:val="00E43F72"/>
    <w:rsid w:val="00EC711F"/>
    <w:rsid w:val="00F35159"/>
    <w:rsid w:val="00F822C7"/>
    <w:rsid w:val="00FC6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44862-11B0-4509-833B-CAEF67E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D42E6"/>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PROMOCION_2</dc:creator>
  <cp:lastModifiedBy>PROMOCION_2</cp:lastModifiedBy>
  <cp:revision>15</cp:revision>
  <dcterms:created xsi:type="dcterms:W3CDTF">2022-03-15T16:05:00Z</dcterms:created>
  <dcterms:modified xsi:type="dcterms:W3CDTF">2023-03-02T18:10:00Z</dcterms:modified>
</cp:coreProperties>
</file>