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DB" w:rsidRDefault="00870CDB" w:rsidP="00870CDB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680585" cy="990600"/>
                <wp:effectExtent l="0" t="0" r="571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CDB" w:rsidRDefault="00870CDB" w:rsidP="00870CD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/ÁREA: DIRECCION DE MOVILIDAD Y TRANSPORTE MUNCIPAL.                                                                </w:t>
                            </w:r>
                          </w:p>
                          <w:p w:rsidR="00870CDB" w:rsidRDefault="00870CDB" w:rsidP="00870CD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DIRECTOR(A)/JEFE (A) A CARGO: OSCAR LEONEL RAMEÑO VAZQUEZ</w:t>
                            </w:r>
                          </w:p>
                          <w:p w:rsidR="00870CDB" w:rsidRDefault="00870CDB" w:rsidP="00870CD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</w:t>
                            </w:r>
                            <w:r w:rsidR="00AC72F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RIMESTRE: ABRIL - JUNIO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2022</w:t>
                            </w:r>
                          </w:p>
                          <w:p w:rsidR="00870CDB" w:rsidRDefault="00870CDB" w:rsidP="00870CD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69.4pt;margin-top:35.65pt;width:36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" stroked="f">
                <v:textbox>
                  <w:txbxContent>
                    <w:p w:rsidR="00870CDB" w:rsidRDefault="00870CDB" w:rsidP="00870CD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/ÁREA: DIRECCION DE MOVILIDAD Y TRANSPORTE MUNCIPAL.                                                                </w:t>
                      </w:r>
                    </w:p>
                    <w:p w:rsidR="00870CDB" w:rsidRDefault="00870CDB" w:rsidP="00870CD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DIRECTOR(A)/JEFE (A) A CARGO: OSCAR LEONEL RAMEÑO VAZQUEZ</w:t>
                      </w:r>
                    </w:p>
                    <w:p w:rsidR="00870CDB" w:rsidRDefault="00870CDB" w:rsidP="00870CD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</w:t>
                      </w:r>
                      <w:r w:rsidR="00AC72F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RIMESTRE: ABRIL - JUNIO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2022</w:t>
                      </w:r>
                    </w:p>
                    <w:p w:rsidR="00870CDB" w:rsidRDefault="00870CDB" w:rsidP="00870CD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1915795" cy="365760"/>
                <wp:effectExtent l="19050" t="19050" r="22225" b="152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365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0CDB" w:rsidRDefault="00870CDB" w:rsidP="00870CD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EVALUACIÓN TRIMESTRAL </w:t>
                            </w:r>
                          </w:p>
                          <w:p w:rsidR="00870CDB" w:rsidRDefault="00870CDB" w:rsidP="00870CD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70CDB" w:rsidRDefault="00870CDB" w:rsidP="00870CD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70CDB" w:rsidRDefault="00870CDB" w:rsidP="00870CD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152.85pt;margin-top:-20.7pt;width:150.85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" strokeweight="2.5pt">
                <v:shadow color="#868686"/>
                <v:textbox>
                  <w:txbxContent>
                    <w:p w:rsidR="00870CDB" w:rsidRDefault="00870CDB" w:rsidP="00870CD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EVALUACIÓN TRIMESTRAL </w:t>
                      </w:r>
                    </w:p>
                    <w:p w:rsidR="00870CDB" w:rsidRDefault="00870CDB" w:rsidP="00870CD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70CDB" w:rsidRDefault="00870CDB" w:rsidP="00870CD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70CDB" w:rsidRDefault="00870CDB" w:rsidP="00870CD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114">
        <w:rPr>
          <w:rFonts w:ascii="Calibri" w:eastAsia="Times New Roman" w:hAnsi="Calibri" w:cs="Times New Roman"/>
          <w:b/>
          <w:color w:val="000000"/>
          <w:lang w:eastAsia="es-MX"/>
        </w:rPr>
        <w:t>85</w: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6300" cy="1238250"/>
            <wp:effectExtent l="0" t="0" r="0" b="0"/>
            <wp:docPr id="1" name="Imagen 1" descr="joco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joco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870CDB" w:rsidRDefault="00870CDB" w:rsidP="00870CDB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70CDB" w:rsidRDefault="00870CDB" w:rsidP="00870CD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>
        <w:rPr>
          <w:rFonts w:ascii="Arial" w:eastAsia="Times New Roman" w:hAnsi="Arial" w:cs="Arial"/>
          <w:b/>
          <w:color w:val="000000"/>
          <w:lang w:eastAsia="es-MX"/>
        </w:rPr>
        <w:t>proyectadas</w:t>
      </w:r>
      <w:r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870CDB" w:rsidRDefault="00870CDB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RESPUESTA.</w:t>
      </w:r>
    </w:p>
    <w:p w:rsidR="00870CDB" w:rsidRDefault="00AC72FC" w:rsidP="00870CD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Gestión del módulo móvil para el programa de verificación responsable</w:t>
      </w:r>
      <w:r w:rsidR="00870CDB">
        <w:rPr>
          <w:rFonts w:ascii="Arial" w:eastAsia="Times New Roman" w:hAnsi="Arial" w:cs="Arial"/>
          <w:color w:val="000000"/>
          <w:lang w:eastAsia="es-MX"/>
        </w:rPr>
        <w:t>.</w:t>
      </w:r>
    </w:p>
    <w:p w:rsidR="00870CDB" w:rsidRDefault="00870CDB" w:rsidP="00870CD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Dar mejor fluidez en la zona centro de Jocotepec, dar vialidad a lo</w:t>
      </w:r>
      <w:r w:rsidR="00AC72FC">
        <w:rPr>
          <w:rFonts w:ascii="Arial" w:eastAsia="Times New Roman" w:hAnsi="Arial" w:cs="Arial"/>
          <w:color w:val="000000"/>
          <w:lang w:eastAsia="es-MX"/>
        </w:rPr>
        <w:t xml:space="preserve">s peatones en áreas del mercado y calle allende al cruce con </w:t>
      </w:r>
      <w:proofErr w:type="spellStart"/>
      <w:r w:rsidR="00AC72FC">
        <w:rPr>
          <w:rFonts w:ascii="Arial" w:eastAsia="Times New Roman" w:hAnsi="Arial" w:cs="Arial"/>
          <w:color w:val="000000"/>
          <w:lang w:eastAsia="es-MX"/>
        </w:rPr>
        <w:t>morelos</w:t>
      </w:r>
      <w:proofErr w:type="spellEnd"/>
      <w:r w:rsidR="00AC72FC">
        <w:rPr>
          <w:rFonts w:ascii="Arial" w:eastAsia="Times New Roman" w:hAnsi="Arial" w:cs="Arial"/>
          <w:color w:val="000000"/>
          <w:lang w:eastAsia="es-MX"/>
        </w:rPr>
        <w:t>.</w:t>
      </w:r>
    </w:p>
    <w:p w:rsidR="00870CDB" w:rsidRDefault="00870CDB" w:rsidP="00870CD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Operativo para recomendar la importancia del uso del equipo de protección en motocicletas.</w:t>
      </w:r>
    </w:p>
    <w:p w:rsidR="00AB599D" w:rsidRDefault="00870CDB" w:rsidP="00AC72F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Retirar vehículos en estado de abandono</w:t>
      </w:r>
      <w:r w:rsidR="00AC72FC">
        <w:rPr>
          <w:rFonts w:ascii="Arial" w:eastAsia="Times New Roman" w:hAnsi="Arial" w:cs="Arial"/>
          <w:color w:val="000000"/>
          <w:lang w:eastAsia="es-MX"/>
        </w:rPr>
        <w:t>.</w:t>
      </w:r>
    </w:p>
    <w:p w:rsidR="00AC72FC" w:rsidRPr="00AC72FC" w:rsidRDefault="00AC72FC" w:rsidP="00AC72F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 en el evento de ciclismo nacional, eventos religiosos, etc.</w:t>
      </w:r>
    </w:p>
    <w:p w:rsidR="00870CDB" w:rsidRDefault="00870CDB" w:rsidP="00870CD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70CDB" w:rsidRDefault="00870CDB" w:rsidP="00870CD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70CDB" w:rsidRDefault="00870CDB" w:rsidP="00870CD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>
        <w:rPr>
          <w:rFonts w:ascii="Arial" w:eastAsia="Times New Roman" w:hAnsi="Arial" w:cs="Arial"/>
          <w:b/>
          <w:color w:val="000000"/>
          <w:lang w:eastAsia="es-MX"/>
        </w:rPr>
        <w:t>realizaron</w:t>
      </w:r>
      <w:r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870CDB" w:rsidRPr="00AC72FC" w:rsidRDefault="00DA7B8F" w:rsidP="00AC72F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-Establecer mecanismos para el cumplimiento del reglamento de tránsito.</w:t>
      </w:r>
    </w:p>
    <w:p w:rsidR="00DA7B8F" w:rsidRDefault="00DA7B8F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-Promover una campaña de cultura vial para todos los ciudadanos. </w:t>
      </w:r>
    </w:p>
    <w:p w:rsidR="00DA7B8F" w:rsidRDefault="00DA7B8F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-Implementar programas dirigidos a regular el uso de motocicletas y se cumpla a cabalidad el reglamento en este sentido.</w:t>
      </w:r>
    </w:p>
    <w:p w:rsidR="00DA7B8F" w:rsidRDefault="00DA7B8F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-Reordenar las rutas de transporte público para evitar embotellamientos y que dichas rutas cubran todas las zonas de la cabecera.</w:t>
      </w:r>
    </w:p>
    <w:p w:rsidR="00DA7B8F" w:rsidRDefault="00DA7B8F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-Reordenamiento de las vialidades en calles con afluencia de Escuelas, Unidades de Salud, Mercados, Edificios Públicos y Unidades Deportivas.</w:t>
      </w:r>
    </w:p>
    <w:p w:rsidR="00870CDB" w:rsidRPr="00C85157" w:rsidRDefault="00C85157" w:rsidP="00C8515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Retirar vehículos en estado de abandono</w:t>
      </w:r>
    </w:p>
    <w:p w:rsidR="00870CDB" w:rsidRDefault="00870CDB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70CDB" w:rsidRDefault="00870CDB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70CDB" w:rsidRPr="00EC45CD" w:rsidRDefault="00870CDB" w:rsidP="00870CD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DA7B8F" w:rsidRPr="00E16067" w:rsidRDefault="00E16067" w:rsidP="00E16067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E16067">
        <w:rPr>
          <w:rFonts w:ascii="Arial" w:eastAsia="Times New Roman" w:hAnsi="Arial" w:cs="Arial"/>
          <w:color w:val="000000"/>
          <w:lang w:eastAsia="es-MX"/>
        </w:rPr>
        <w:lastRenderedPageBreak/>
        <w:t>-Se ajustó a lo presupuestado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16067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70CDB" w:rsidRDefault="00870CDB" w:rsidP="00870CD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70CDB" w:rsidRDefault="00870CDB" w:rsidP="00870CD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trimestre.</w:t>
      </w:r>
    </w:p>
    <w:p w:rsidR="00870CDB" w:rsidRDefault="00870CDB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 concientizar a la ciudadanía sobre el respeto de la señalética, así como la utilización del casco o equipo de protección, la regularización en los requisitos para circular para un vehículo automotor donde se </w:t>
      </w:r>
      <w:r w:rsidR="00AC72FC">
        <w:rPr>
          <w:rFonts w:ascii="Arial" w:eastAsia="Times New Roman" w:hAnsi="Arial" w:cs="Arial"/>
          <w:color w:val="000000"/>
          <w:lang w:eastAsia="es-MX"/>
        </w:rPr>
        <w:t>logró gestionar el modulo móvil para el programa de verificación responsable sin la necesidad de trasladarse a Guadalajara, donde los ciudadanos son los beneficiados.</w:t>
      </w:r>
    </w:p>
    <w:p w:rsidR="00870CDB" w:rsidRDefault="00870CDB" w:rsidP="00870CD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70CDB" w:rsidRDefault="00870CDB" w:rsidP="00870CD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2022-2024 se alinean?</w:t>
      </w:r>
    </w:p>
    <w:p w:rsidR="00870CDB" w:rsidRDefault="00EC45CD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Estrategia: Reglas claras, como seguridad para los habitantes y espacios públicos</w:t>
      </w:r>
      <w:r w:rsidR="00870CDB">
        <w:rPr>
          <w:rFonts w:ascii="Arial" w:eastAsia="Times New Roman" w:hAnsi="Arial" w:cs="Arial"/>
          <w:color w:val="000000"/>
          <w:lang w:eastAsia="es-MX"/>
        </w:rPr>
        <w:t>.</w:t>
      </w:r>
    </w:p>
    <w:p w:rsidR="00870CDB" w:rsidRDefault="00870CDB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1. Reglas claras, como seguridad para los habitantes y espacios públicos.</w:t>
      </w:r>
    </w:p>
    <w:p w:rsidR="00870CDB" w:rsidRDefault="00EC45CD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Acción 3. Promover una campaña de cultura vial para todos los lineamientos de movilidad</w:t>
      </w:r>
      <w:r w:rsidR="00870CDB">
        <w:rPr>
          <w:rFonts w:ascii="Arial" w:eastAsia="Times New Roman" w:hAnsi="Arial" w:cs="Arial"/>
          <w:color w:val="000000"/>
          <w:lang w:eastAsia="es-MX"/>
        </w:rPr>
        <w:t>.</w:t>
      </w:r>
    </w:p>
    <w:p w:rsidR="00EC45CD" w:rsidRDefault="00EC45CD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Implementar programas dirigidos a regular el uso de motocicletas y se cumpla a cabalidad el reglamento en este sentido. </w:t>
      </w:r>
    </w:p>
    <w:p w:rsidR="00C85157" w:rsidRDefault="00C85157" w:rsidP="00C8515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C85157">
        <w:rPr>
          <w:rFonts w:ascii="Arial" w:eastAsia="Times New Roman" w:hAnsi="Arial" w:cs="Arial"/>
          <w:color w:val="000000"/>
          <w:lang w:eastAsia="es-MX"/>
        </w:rPr>
        <w:t>Estrategia nueva. Retirar vehículos en estado de abandono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AC72FC" w:rsidRPr="00C85157" w:rsidRDefault="00AC72FC" w:rsidP="00C8515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nueva. Gestión de modulo móvil para verificación responsable.</w:t>
      </w:r>
    </w:p>
    <w:p w:rsidR="00C85157" w:rsidRDefault="00C85157" w:rsidP="00870CD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70CDB" w:rsidRDefault="00870CDB" w:rsidP="00870CD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70CDB" w:rsidRDefault="00870CDB" w:rsidP="00870CD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870CDB" w:rsidRDefault="00870CDB" w:rsidP="00870CD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3"/>
        <w:gridCol w:w="3120"/>
        <w:gridCol w:w="1843"/>
        <w:gridCol w:w="1561"/>
        <w:gridCol w:w="2126"/>
      </w:tblGrid>
      <w:tr w:rsidR="00870CDB" w:rsidTr="00AF529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:rsidR="00870CDB" w:rsidRDefault="00870CD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:rsidR="00E16067" w:rsidRDefault="00E1606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ESTRATÉGIA </w:t>
            </w:r>
          </w:p>
          <w:p w:rsidR="00870CDB" w:rsidRDefault="00E1606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POA 2022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:rsidR="00870CDB" w:rsidRDefault="00870C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70CDB" w:rsidRDefault="00870C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:rsidR="00870CDB" w:rsidRDefault="00870C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:rsidR="00870CDB" w:rsidRDefault="00870C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:rsidR="00870CDB" w:rsidRDefault="00870C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70CDB" w:rsidRDefault="00870CD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70CDB" w:rsidRDefault="00870CD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70CDB" w:rsidRDefault="00870CD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70CDB" w:rsidTr="001F4D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DB" w:rsidRDefault="00870CD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D1E" w:rsidRDefault="00E1606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Reglas claras, como seguridad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para los habitantes y espacios </w:t>
            </w:r>
            <w:r w:rsidR="006153D3">
              <w:rPr>
                <w:rFonts w:ascii="Calibri" w:eastAsia="Times New Roman" w:hAnsi="Calibri" w:cs="Times New Roman"/>
                <w:color w:val="000000"/>
                <w:lang w:eastAsia="es-MX"/>
              </w:rPr>
              <w:t>públicos</w:t>
            </w:r>
            <w:r w:rsidR="001F4D1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DB" w:rsidRDefault="00870CD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70CDB" w:rsidRDefault="00870CDB">
            <w:pPr>
              <w:tabs>
                <w:tab w:val="left" w:pos="950"/>
              </w:tabs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lastRenderedPageBreak/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DB" w:rsidRDefault="00870CD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lastRenderedPageBreak/>
              <w:t>7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DB" w:rsidRDefault="00870CD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DB" w:rsidRDefault="00EF11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85%</w:t>
            </w:r>
          </w:p>
        </w:tc>
      </w:tr>
      <w:tr w:rsidR="00870CDB" w:rsidTr="001F4D1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DB" w:rsidRDefault="00870CD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DB" w:rsidRDefault="00870CD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DB" w:rsidRDefault="00AC72FC" w:rsidP="006840C1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del módulo móvil para verificación responsable.</w:t>
            </w:r>
          </w:p>
          <w:p w:rsidR="00870CDB" w:rsidRDefault="00870CDB">
            <w:pPr>
              <w:pStyle w:val="Prrafodelista"/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DB" w:rsidRDefault="00870CD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DB" w:rsidRDefault="00870CD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57" w:rsidRDefault="00EF11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</w:tbl>
    <w:p w:rsidR="00870CDB" w:rsidRDefault="00870CDB" w:rsidP="00870CD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70CDB" w:rsidRDefault="00870CDB" w:rsidP="00870CDB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tbl>
      <w:tblPr>
        <w:tblStyle w:val="Tablaconcuadrcula"/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3"/>
        <w:gridCol w:w="3120"/>
        <w:gridCol w:w="1843"/>
        <w:gridCol w:w="1561"/>
        <w:gridCol w:w="2126"/>
      </w:tblGrid>
      <w:tr w:rsidR="00C85157" w:rsidTr="00D42C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57" w:rsidRDefault="00C85157" w:rsidP="00D42C2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57" w:rsidRDefault="00C85157" w:rsidP="00D42C2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57" w:rsidRDefault="00C85157" w:rsidP="00D42C2A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Retirar vehículos en estado de abandono </w:t>
            </w:r>
          </w:p>
          <w:p w:rsidR="00C85157" w:rsidRDefault="00C85157" w:rsidP="00D42C2A">
            <w:pPr>
              <w:pStyle w:val="Prrafodelista"/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57" w:rsidRDefault="00C85157" w:rsidP="00D42C2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57" w:rsidRDefault="00C85157" w:rsidP="00D42C2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57" w:rsidRDefault="00EF1114" w:rsidP="00D42C2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EF1114" w:rsidTr="00AF529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:rsidR="00EF1114" w:rsidRPr="00AF5297" w:rsidRDefault="00EF1114" w:rsidP="00D42C2A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:rsidR="00EF1114" w:rsidRPr="00AF5297" w:rsidRDefault="006153D3" w:rsidP="00D42C2A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AF5297">
              <w:rPr>
                <w:rFonts w:ascii="Calibri" w:eastAsia="Times New Roman" w:hAnsi="Calibri" w:cs="Times New Roman"/>
                <w:color w:val="C00000"/>
                <w:lang w:eastAsia="es-MX"/>
              </w:rPr>
              <w:t>TOTAL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:rsidR="00EF1114" w:rsidRPr="00AF5297" w:rsidRDefault="00EF1114" w:rsidP="00D42C2A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:rsidR="00EF1114" w:rsidRPr="00AF5297" w:rsidRDefault="00EF1114" w:rsidP="00D42C2A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:rsidR="00EF1114" w:rsidRPr="00AF5297" w:rsidRDefault="00EF1114" w:rsidP="00D42C2A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:rsidR="00EF1114" w:rsidRPr="00AF5297" w:rsidRDefault="00EF1114" w:rsidP="00D42C2A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AF5297">
              <w:rPr>
                <w:rFonts w:ascii="Calibri" w:eastAsia="Times New Roman" w:hAnsi="Calibri" w:cs="Times New Roman"/>
                <w:color w:val="C00000"/>
                <w:lang w:eastAsia="es-MX"/>
              </w:rPr>
              <w:t>95%</w:t>
            </w:r>
          </w:p>
        </w:tc>
      </w:tr>
    </w:tbl>
    <w:p w:rsidR="00C85157" w:rsidRDefault="00C85157" w:rsidP="00C8515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70CDB" w:rsidRDefault="00870CDB" w:rsidP="00870CD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70CDB" w:rsidRDefault="00870CDB" w:rsidP="00870CDB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870CDB" w:rsidRDefault="00870CDB" w:rsidP="00870CDB"/>
    <w:p w:rsidR="00D754F8" w:rsidRDefault="00D754F8"/>
    <w:sectPr w:rsidR="00D754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B334A"/>
    <w:multiLevelType w:val="hybridMultilevel"/>
    <w:tmpl w:val="64B29610"/>
    <w:lvl w:ilvl="0" w:tplc="4D26420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4489B"/>
    <w:multiLevelType w:val="hybridMultilevel"/>
    <w:tmpl w:val="4AFAD04C"/>
    <w:lvl w:ilvl="0" w:tplc="F17EF388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DB"/>
    <w:rsid w:val="001F4D1E"/>
    <w:rsid w:val="003C1B82"/>
    <w:rsid w:val="006153D3"/>
    <w:rsid w:val="00870CDB"/>
    <w:rsid w:val="00AB599D"/>
    <w:rsid w:val="00AC72FC"/>
    <w:rsid w:val="00AF5297"/>
    <w:rsid w:val="00C85157"/>
    <w:rsid w:val="00D754F8"/>
    <w:rsid w:val="00DA7B8F"/>
    <w:rsid w:val="00E16067"/>
    <w:rsid w:val="00EC45CD"/>
    <w:rsid w:val="00E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95469D-43B2-4D73-8C9E-B16DE983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CD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0CD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0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PROMOCION_2</cp:lastModifiedBy>
  <cp:revision>8</cp:revision>
  <dcterms:created xsi:type="dcterms:W3CDTF">2022-07-21T15:08:00Z</dcterms:created>
  <dcterms:modified xsi:type="dcterms:W3CDTF">2023-01-05T16:46:00Z</dcterms:modified>
</cp:coreProperties>
</file>