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F536C3"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simplePos x="0" y="0"/>
                <wp:positionH relativeFrom="column">
                  <wp:posOffset>881380</wp:posOffset>
                </wp:positionH>
                <wp:positionV relativeFrom="paragraph">
                  <wp:posOffset>452755</wp:posOffset>
                </wp:positionV>
                <wp:extent cx="4685665" cy="990600"/>
                <wp:effectExtent l="0" t="635" r="127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DB514D">
                              <w:rPr>
                                <w:rFonts w:ascii="Calibri" w:eastAsia="Times New Roman" w:hAnsi="Calibri" w:cs="Times New Roman"/>
                                <w:b/>
                                <w:color w:val="000000"/>
                                <w:szCs w:val="20"/>
                                <w:lang w:eastAsia="es-MX"/>
                              </w:rPr>
                              <w:t>IISMHJ</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DB514D">
                              <w:rPr>
                                <w:rFonts w:ascii="Calibri" w:eastAsia="Times New Roman" w:hAnsi="Calibri" w:cs="Times New Roman"/>
                                <w:b/>
                                <w:color w:val="000000"/>
                                <w:szCs w:val="20"/>
                                <w:lang w:eastAsia="es-MX"/>
                              </w:rPr>
                              <w:t xml:space="preserve"> ANDREA CASANDRA REYES MORALES </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DB514D">
                              <w:rPr>
                                <w:rFonts w:ascii="Calibri" w:eastAsia="Times New Roman" w:hAnsi="Calibri" w:cs="Times New Roman"/>
                                <w:b/>
                                <w:color w:val="000000"/>
                                <w:szCs w:val="20"/>
                                <w:lang w:eastAsia="es-MX"/>
                              </w:rPr>
                              <w:t xml:space="preserve">: </w:t>
                            </w:r>
                            <w:r w:rsidR="001A2154">
                              <w:rPr>
                                <w:rFonts w:ascii="Calibri" w:eastAsia="Times New Roman" w:hAnsi="Calibri" w:cs="Times New Roman"/>
                                <w:b/>
                                <w:color w:val="000000"/>
                                <w:szCs w:val="20"/>
                                <w:lang w:eastAsia="es-MX"/>
                              </w:rPr>
                              <w:t>JULIO-SEPTIMEBRE</w:t>
                            </w:r>
                            <w:r w:rsidR="00B12CDE">
                              <w:rPr>
                                <w:rFonts w:ascii="Calibri" w:eastAsia="Times New Roman" w:hAnsi="Calibri" w:cs="Times New Roman"/>
                                <w:b/>
                                <w:color w:val="000000"/>
                                <w:szCs w:val="20"/>
                                <w:lang w:eastAsia="es-MX"/>
                              </w:rPr>
                              <w:t xml:space="preserve"> 2022</w:t>
                            </w:r>
                            <w:r w:rsidR="00EE224E">
                              <w:rPr>
                                <w:rFonts w:ascii="Calibri" w:eastAsia="Times New Roman" w:hAnsi="Calibri" w:cs="Times New Roman"/>
                                <w:b/>
                                <w:color w:val="000000"/>
                                <w:szCs w:val="20"/>
                                <w:lang w:eastAsia="es-MX"/>
                              </w:rPr>
                              <w:t xml:space="preserve"> </w:t>
                            </w:r>
                            <w:r w:rsidR="003157AE">
                              <w:rPr>
                                <w:rFonts w:ascii="Calibri" w:eastAsia="Times New Roman" w:hAnsi="Calibri" w:cs="Times New Roman"/>
                                <w:b/>
                                <w:color w:val="000000"/>
                                <w:szCs w:val="20"/>
                                <w:lang w:eastAsia="es-MX"/>
                              </w:rPr>
                              <w:t xml:space="preserve"> </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9.4pt;margin-top:35.65pt;width:368.9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5gwIAAA8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DB514D">
                        <w:rPr>
                          <w:rFonts w:ascii="Calibri" w:eastAsia="Times New Roman" w:hAnsi="Calibri" w:cs="Times New Roman"/>
                          <w:b/>
                          <w:color w:val="000000"/>
                          <w:szCs w:val="20"/>
                          <w:lang w:eastAsia="es-MX"/>
                        </w:rPr>
                        <w:t>IISMHJ</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DB514D">
                        <w:rPr>
                          <w:rFonts w:ascii="Calibri" w:eastAsia="Times New Roman" w:hAnsi="Calibri" w:cs="Times New Roman"/>
                          <w:b/>
                          <w:color w:val="000000"/>
                          <w:szCs w:val="20"/>
                          <w:lang w:eastAsia="es-MX"/>
                        </w:rPr>
                        <w:t xml:space="preserve"> ANDREA CASANDRA REYES MORALES </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DB514D">
                        <w:rPr>
                          <w:rFonts w:ascii="Calibri" w:eastAsia="Times New Roman" w:hAnsi="Calibri" w:cs="Times New Roman"/>
                          <w:b/>
                          <w:color w:val="000000"/>
                          <w:szCs w:val="20"/>
                          <w:lang w:eastAsia="es-MX"/>
                        </w:rPr>
                        <w:t xml:space="preserve">: </w:t>
                      </w:r>
                      <w:r w:rsidR="001A2154">
                        <w:rPr>
                          <w:rFonts w:ascii="Calibri" w:eastAsia="Times New Roman" w:hAnsi="Calibri" w:cs="Times New Roman"/>
                          <w:b/>
                          <w:color w:val="000000"/>
                          <w:szCs w:val="20"/>
                          <w:lang w:eastAsia="es-MX"/>
                        </w:rPr>
                        <w:t>JULIO-SEPTIMEBRE</w:t>
                      </w:r>
                      <w:r w:rsidR="00B12CDE">
                        <w:rPr>
                          <w:rFonts w:ascii="Calibri" w:eastAsia="Times New Roman" w:hAnsi="Calibri" w:cs="Times New Roman"/>
                          <w:b/>
                          <w:color w:val="000000"/>
                          <w:szCs w:val="20"/>
                          <w:lang w:eastAsia="es-MX"/>
                        </w:rPr>
                        <w:t xml:space="preserve"> 2022</w:t>
                      </w:r>
                      <w:r w:rsidR="00EE224E">
                        <w:rPr>
                          <w:rFonts w:ascii="Calibri" w:eastAsia="Times New Roman" w:hAnsi="Calibri" w:cs="Times New Roman"/>
                          <w:b/>
                          <w:color w:val="000000"/>
                          <w:szCs w:val="20"/>
                          <w:lang w:eastAsia="es-MX"/>
                        </w:rPr>
                        <w:t xml:space="preserve"> </w:t>
                      </w:r>
                      <w:r w:rsidR="003157AE">
                        <w:rPr>
                          <w:rFonts w:ascii="Calibri" w:eastAsia="Times New Roman" w:hAnsi="Calibri" w:cs="Times New Roman"/>
                          <w:b/>
                          <w:color w:val="000000"/>
                          <w:szCs w:val="20"/>
                          <w:lang w:eastAsia="es-MX"/>
                        </w:rPr>
                        <w:t xml:space="preserve"> </w:t>
                      </w:r>
                    </w:p>
                    <w:p w:rsidR="00B63521" w:rsidRDefault="00B63521">
                      <w:pPr>
                        <w:rPr>
                          <w:lang w:val="es-ES"/>
                        </w:rPr>
                      </w:pPr>
                    </w:p>
                  </w:txbxContent>
                </v:textbox>
              </v:shape>
            </w:pict>
          </mc:Fallback>
        </mc:AlternateContent>
      </w:r>
      <w:r>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simplePos x="0" y="0"/>
                <wp:positionH relativeFrom="column">
                  <wp:posOffset>1941195</wp:posOffset>
                </wp:positionH>
                <wp:positionV relativeFrom="paragraph">
                  <wp:posOffset>-262890</wp:posOffset>
                </wp:positionV>
                <wp:extent cx="2203450" cy="365760"/>
                <wp:effectExtent l="19050" t="22225" r="15875" b="2159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margin-left:152.85pt;margin-top:-20.7pt;width:173.5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val="es-CO" w:eastAsia="es-CO"/>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1A2154" w:rsidRDefault="001A2154" w:rsidP="001A2154">
      <w:pPr>
        <w:rPr>
          <w:rFonts w:ascii="Arial" w:hAnsi="Arial" w:cs="Arial"/>
        </w:rPr>
      </w:pPr>
      <w:r>
        <w:rPr>
          <w:rFonts w:ascii="Arial" w:hAnsi="Arial" w:cs="Arial"/>
        </w:rPr>
        <w:t xml:space="preserve">             </w:t>
      </w:r>
      <w:r w:rsidRPr="005332AF">
        <w:rPr>
          <w:rFonts w:ascii="Arial" w:hAnsi="Arial" w:cs="Arial"/>
        </w:rPr>
        <w:t xml:space="preserve">Juventud y Niñez por los DDHH y la Igualdad </w:t>
      </w:r>
    </w:p>
    <w:p w:rsidR="00832A3E" w:rsidRDefault="001A2154" w:rsidP="001A2154">
      <w:pPr>
        <w:rPr>
          <w:rFonts w:ascii="Arial" w:hAnsi="Arial" w:cs="Arial"/>
        </w:rPr>
      </w:pPr>
      <w:r>
        <w:rPr>
          <w:rFonts w:ascii="Arial" w:hAnsi="Arial" w:cs="Arial"/>
        </w:rPr>
        <w:t xml:space="preserve">             </w:t>
      </w:r>
      <w:r w:rsidRPr="005332AF">
        <w:rPr>
          <w:rFonts w:ascii="Arial" w:hAnsi="Arial" w:cs="Arial"/>
        </w:rPr>
        <w:t>Calles y espacios</w:t>
      </w:r>
      <w:r>
        <w:rPr>
          <w:rFonts w:ascii="Arial" w:hAnsi="Arial" w:cs="Arial"/>
        </w:rPr>
        <w:t xml:space="preserve"> públicos sin acoso ni violencia</w:t>
      </w:r>
    </w:p>
    <w:p w:rsidR="00121723" w:rsidRPr="001A2154" w:rsidRDefault="00121723" w:rsidP="001A2154">
      <w:pPr>
        <w:rPr>
          <w:rFonts w:ascii="Arial" w:hAnsi="Arial" w:cs="Arial"/>
        </w:rPr>
      </w:pPr>
      <w:r>
        <w:rPr>
          <w:rFonts w:ascii="Arial" w:hAnsi="Arial" w:cs="Arial"/>
        </w:rPr>
        <w:t xml:space="preserve">             </w:t>
      </w:r>
      <w:r w:rsidRPr="005332AF">
        <w:rPr>
          <w:rFonts w:ascii="Arial" w:hAnsi="Arial" w:cs="Arial"/>
        </w:rPr>
        <w:t>Gobierno y Sociedad sensibilizada y capacitada en DDHH e Igualdad</w:t>
      </w: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37031A" w:rsidRPr="0053133D" w:rsidRDefault="00571C1A" w:rsidP="0053133D">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JULIO</w:t>
      </w:r>
      <w:r w:rsidR="0053133D">
        <w:rPr>
          <w:rFonts w:ascii="Arial" w:eastAsia="Times New Roman" w:hAnsi="Arial" w:cs="Arial"/>
          <w:b/>
          <w:color w:val="000000"/>
          <w:lang w:eastAsia="es-MX"/>
        </w:rPr>
        <w:t xml:space="preserve">: </w:t>
      </w:r>
      <w:r>
        <w:rPr>
          <w:rFonts w:ascii="Arial" w:eastAsia="Times New Roman" w:hAnsi="Arial" w:cs="Arial"/>
          <w:color w:val="000000"/>
          <w:lang w:eastAsia="es-MX"/>
        </w:rPr>
        <w:t xml:space="preserve">se trabajó en delegaciones y escuelas del municipio, con actividades que </w:t>
      </w:r>
      <w:r w:rsidR="005B2335">
        <w:rPr>
          <w:rFonts w:ascii="Arial" w:eastAsia="Times New Roman" w:hAnsi="Arial" w:cs="Arial"/>
          <w:color w:val="000000"/>
          <w:lang w:eastAsia="es-MX"/>
        </w:rPr>
        <w:t xml:space="preserve">refuerzan la promoción de los DDHH de niños niñas y adolescentes. </w:t>
      </w:r>
      <w:r w:rsidR="00FF25A5">
        <w:rPr>
          <w:rFonts w:ascii="Arial" w:eastAsia="Times New Roman" w:hAnsi="Arial" w:cs="Arial"/>
          <w:color w:val="000000"/>
          <w:lang w:eastAsia="es-MX"/>
        </w:rPr>
        <w:t xml:space="preserve"> </w:t>
      </w:r>
    </w:p>
    <w:p w:rsidR="0037031A" w:rsidRPr="0037031A" w:rsidRDefault="00571C1A" w:rsidP="0037031A">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AGOSTO</w:t>
      </w:r>
      <w:r w:rsidR="0053133D">
        <w:rPr>
          <w:rFonts w:ascii="Arial" w:eastAsia="Times New Roman" w:hAnsi="Arial" w:cs="Arial"/>
          <w:b/>
          <w:color w:val="000000"/>
          <w:lang w:eastAsia="es-MX"/>
        </w:rPr>
        <w:t>:</w:t>
      </w:r>
      <w:r w:rsidR="0037031A" w:rsidRPr="0037031A">
        <w:rPr>
          <w:rFonts w:ascii="Arial" w:eastAsia="Times New Roman" w:hAnsi="Arial" w:cs="Arial"/>
          <w:b/>
          <w:color w:val="000000"/>
          <w:lang w:eastAsia="es-MX"/>
        </w:rPr>
        <w:t xml:space="preserve"> </w:t>
      </w:r>
      <w:r w:rsidR="005B2335">
        <w:rPr>
          <w:rFonts w:ascii="Arial" w:eastAsia="Times New Roman" w:hAnsi="Arial" w:cs="Arial"/>
          <w:color w:val="000000"/>
          <w:lang w:eastAsia="es-MX"/>
        </w:rPr>
        <w:t xml:space="preserve">con un equipo multidisciplinario del programa BDP, nos movemos seguras se visitó diferentes grupos de mujeres de las delegaciones con el objetivo de sensibilizar en el tema del acoso sexual callejero, además se visitó diferentes establecimientos del municipio </w:t>
      </w:r>
      <w:r w:rsidR="00121723">
        <w:rPr>
          <w:rFonts w:ascii="Arial" w:eastAsia="Times New Roman" w:hAnsi="Arial" w:cs="Arial"/>
          <w:color w:val="000000"/>
          <w:lang w:eastAsia="es-MX"/>
        </w:rPr>
        <w:t xml:space="preserve">para que sirvieran como puntos seguros para aquellas mujeres que se encuentran en alguna situación de riesgo. </w:t>
      </w:r>
      <w:r w:rsidR="005B2335">
        <w:rPr>
          <w:rFonts w:ascii="Arial" w:eastAsia="Times New Roman" w:hAnsi="Arial" w:cs="Arial"/>
          <w:color w:val="000000"/>
          <w:lang w:eastAsia="es-MX"/>
        </w:rPr>
        <w:t xml:space="preserve"> </w:t>
      </w:r>
    </w:p>
    <w:p w:rsidR="00C46EDC" w:rsidRPr="00C46EDC" w:rsidRDefault="00571C1A" w:rsidP="00C46E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SEPTIEMBRE</w:t>
      </w:r>
      <w:r w:rsidR="00C46EDC">
        <w:rPr>
          <w:rFonts w:ascii="Arial" w:eastAsia="Times New Roman" w:hAnsi="Arial" w:cs="Arial"/>
          <w:b/>
          <w:color w:val="000000"/>
          <w:lang w:eastAsia="es-MX"/>
        </w:rPr>
        <w:t>:</w:t>
      </w:r>
      <w:r w:rsidR="00E03250">
        <w:rPr>
          <w:rFonts w:ascii="Arial" w:eastAsia="Times New Roman" w:hAnsi="Arial" w:cs="Arial"/>
          <w:b/>
          <w:color w:val="000000"/>
          <w:lang w:eastAsia="es-MX"/>
        </w:rPr>
        <w:t xml:space="preserve"> </w:t>
      </w:r>
      <w:r w:rsidR="00121723">
        <w:rPr>
          <w:rFonts w:ascii="Arial" w:eastAsia="Times New Roman" w:hAnsi="Arial" w:cs="Arial"/>
          <w:color w:val="000000"/>
          <w:lang w:eastAsia="es-MX"/>
        </w:rPr>
        <w:t xml:space="preserve">se dio continuidad a los trabajos realizados en escuelas, delegaciones con NNA, se trabajó con jóvenes en las escuelas con el tema de Acoso Sexual y prevención de las violencias. Se trabajó dentro de la APM en temas de perspectiva de género e igualdad.   </w:t>
      </w:r>
      <w:r w:rsidR="003B7349">
        <w:rPr>
          <w:rFonts w:ascii="Arial" w:eastAsia="Times New Roman" w:hAnsi="Arial" w:cs="Arial"/>
          <w:color w:val="000000"/>
          <w:lang w:eastAsia="es-MX"/>
        </w:rPr>
        <w:t xml:space="preserve"> </w:t>
      </w:r>
      <w:r w:rsidR="00C46EDC">
        <w:rPr>
          <w:rFonts w:ascii="Arial" w:eastAsia="Times New Roman" w:hAnsi="Arial" w:cs="Arial"/>
          <w:color w:val="000000"/>
          <w:lang w:eastAsia="es-MX"/>
        </w:rPr>
        <w:t xml:space="preserve"> </w:t>
      </w: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r w:rsidR="00664EB8">
        <w:rPr>
          <w:rFonts w:ascii="Arial" w:eastAsia="Times New Roman" w:hAnsi="Arial" w:cs="Arial"/>
          <w:color w:val="000000"/>
          <w:lang w:eastAsia="es-MX"/>
        </w:rPr>
        <w:t xml:space="preserve"> </w:t>
      </w:r>
      <w:r w:rsidR="003B7349">
        <w:rPr>
          <w:rFonts w:ascii="Arial" w:eastAsia="Times New Roman" w:hAnsi="Arial" w:cs="Arial"/>
          <w:color w:val="000000"/>
          <w:lang w:eastAsia="es-MX"/>
        </w:rPr>
        <w:t>Si</w:t>
      </w:r>
      <w:r w:rsidR="00121723">
        <w:rPr>
          <w:rFonts w:ascii="Arial" w:eastAsia="Times New Roman" w:hAnsi="Arial" w:cs="Arial"/>
          <w:color w:val="000000"/>
          <w:lang w:eastAsia="es-MX"/>
        </w:rPr>
        <w:t xml:space="preserve">. </w:t>
      </w:r>
    </w:p>
    <w:p w:rsidR="00832A3E" w:rsidRPr="00832A3E" w:rsidRDefault="00832A3E" w:rsidP="00832A3E">
      <w:pPr>
        <w:spacing w:after="0" w:line="360" w:lineRule="auto"/>
        <w:jc w:val="both"/>
        <w:rPr>
          <w:rFonts w:ascii="Arial" w:eastAsia="Times New Roman" w:hAnsi="Arial" w:cs="Arial"/>
          <w:b/>
          <w:color w:val="000000"/>
          <w:lang w:eastAsia="es-MX"/>
        </w:rPr>
      </w:pPr>
    </w:p>
    <w:p w:rsidR="00664EB8" w:rsidRPr="00664EB8" w:rsidRDefault="00832A3E" w:rsidP="00664EB8">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r w:rsidR="00664EB8">
        <w:rPr>
          <w:rFonts w:ascii="Arial" w:eastAsia="Times New Roman" w:hAnsi="Arial" w:cs="Arial"/>
          <w:color w:val="000000"/>
          <w:lang w:eastAsia="es-MX"/>
        </w:rPr>
        <w:t xml:space="preserve"> </w:t>
      </w:r>
    </w:p>
    <w:p w:rsidR="00664EB8" w:rsidRPr="00664EB8" w:rsidRDefault="00664EB8" w:rsidP="00664EB8">
      <w:pPr>
        <w:pStyle w:val="Prrafodelista"/>
        <w:rPr>
          <w:rFonts w:ascii="Arial" w:eastAsia="Times New Roman" w:hAnsi="Arial" w:cs="Arial"/>
          <w:color w:val="000000"/>
          <w:lang w:eastAsia="es-MX"/>
        </w:rPr>
      </w:pPr>
    </w:p>
    <w:p w:rsidR="00664EB8" w:rsidRPr="00664EB8" w:rsidRDefault="00121723" w:rsidP="00664EB8">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color w:val="000000"/>
          <w:lang w:eastAsia="es-MX"/>
        </w:rPr>
        <w:t xml:space="preserve">Se beneficia a la población en general, aunque estos </w:t>
      </w:r>
      <w:r w:rsidR="001D64D8">
        <w:rPr>
          <w:rFonts w:ascii="Arial" w:eastAsia="Times New Roman" w:hAnsi="Arial" w:cs="Arial"/>
          <w:color w:val="000000"/>
          <w:lang w:eastAsia="es-MX"/>
        </w:rPr>
        <w:t xml:space="preserve">trabajos que se realizan durante este trimestre van encaminados a atender específicamente la problemática de NNA, de Jóvenes y Mujeres en cuestión de Igualdad y prevención de las violencias.  </w:t>
      </w:r>
    </w:p>
    <w:p w:rsidR="00832A3E" w:rsidRPr="00807BB5" w:rsidRDefault="00832A3E" w:rsidP="00807BB5">
      <w:pPr>
        <w:spacing w:after="0" w:line="360" w:lineRule="auto"/>
        <w:jc w:val="both"/>
        <w:rPr>
          <w:rFonts w:ascii="Arial" w:eastAsia="Times New Roman" w:hAnsi="Arial" w:cs="Arial"/>
          <w:b/>
          <w:color w:val="000000"/>
          <w:lang w:eastAsia="es-MX"/>
        </w:rPr>
      </w:pPr>
    </w:p>
    <w:p w:rsidR="009129E7" w:rsidRDefault="00832A3E" w:rsidP="009129E7">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9129E7" w:rsidRPr="00815D2B" w:rsidRDefault="00815D2B" w:rsidP="004934BF">
      <w:pPr>
        <w:pStyle w:val="Prrafodelista"/>
        <w:numPr>
          <w:ilvl w:val="0"/>
          <w:numId w:val="12"/>
        </w:numPr>
        <w:spacing w:after="0" w:line="360" w:lineRule="auto"/>
        <w:jc w:val="both"/>
        <w:rPr>
          <w:rFonts w:ascii="Arial" w:eastAsia="Times New Roman" w:hAnsi="Arial" w:cs="Arial"/>
          <w:color w:val="000000"/>
          <w:lang w:eastAsia="es-MX"/>
        </w:rPr>
      </w:pPr>
      <w:r>
        <w:rPr>
          <w:rFonts w:ascii="Arial" w:hAnsi="Arial" w:cs="Arial"/>
        </w:rPr>
        <w:t xml:space="preserve">Programa 5: </w:t>
      </w:r>
      <w:r w:rsidR="004934BF" w:rsidRPr="004934BF">
        <w:rPr>
          <w:rFonts w:ascii="Arial" w:hAnsi="Arial" w:cs="Arial"/>
        </w:rPr>
        <w:t>Empoderamiento de las mujeres y atención a las violencias por razones de género</w:t>
      </w:r>
      <w:r>
        <w:rPr>
          <w:rFonts w:ascii="Arial" w:hAnsi="Arial" w:cs="Arial"/>
        </w:rPr>
        <w:t>.</w:t>
      </w:r>
    </w:p>
    <w:p w:rsidR="00815D2B" w:rsidRPr="004934BF" w:rsidRDefault="001D64D8" w:rsidP="004934BF">
      <w:pPr>
        <w:pStyle w:val="Prrafodelista"/>
        <w:numPr>
          <w:ilvl w:val="0"/>
          <w:numId w:val="12"/>
        </w:numPr>
        <w:spacing w:after="0" w:line="360" w:lineRule="auto"/>
        <w:jc w:val="both"/>
        <w:rPr>
          <w:rFonts w:ascii="Arial" w:eastAsia="Times New Roman" w:hAnsi="Arial" w:cs="Arial"/>
          <w:color w:val="000000"/>
          <w:lang w:eastAsia="es-MX"/>
        </w:rPr>
      </w:pPr>
      <w:r>
        <w:rPr>
          <w:rFonts w:ascii="Arial" w:hAnsi="Arial" w:cs="Arial"/>
        </w:rPr>
        <w:t>Eje 7 Derechos Humanos</w:t>
      </w:r>
      <w:r w:rsidR="00815D2B">
        <w:rPr>
          <w:rFonts w:ascii="Arial" w:hAnsi="Arial" w:cs="Arial"/>
        </w:rPr>
        <w:t xml:space="preserve">, Inclusión e Igualdad. </w:t>
      </w: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firstRow="1" w:lastRow="0" w:firstColumn="1" w:lastColumn="0" w:noHBand="0" w:noVBand="1"/>
      </w:tblPr>
      <w:tblGrid>
        <w:gridCol w:w="567"/>
        <w:gridCol w:w="2014"/>
        <w:gridCol w:w="2807"/>
        <w:gridCol w:w="1842"/>
        <w:gridCol w:w="1560"/>
        <w:gridCol w:w="2125"/>
      </w:tblGrid>
      <w:tr w:rsidR="00807BB5" w:rsidTr="00FC1BF0">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2014" w:type="dxa"/>
            <w:shd w:val="clear" w:color="auto" w:fill="FABF8F" w:themeFill="accent6" w:themeFillTint="99"/>
          </w:tcPr>
          <w:p w:rsidR="00807BB5" w:rsidRPr="00D85843" w:rsidRDefault="00807BB5" w:rsidP="00E51F5F">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w:t>
            </w:r>
            <w:r w:rsidR="00E03376">
              <w:rPr>
                <w:rFonts w:ascii="Calibri" w:eastAsia="Times New Roman" w:hAnsi="Calibri" w:cs="Calibri"/>
                <w:b/>
                <w:color w:val="000000"/>
                <w:sz w:val="20"/>
                <w:lang w:eastAsia="es-MX"/>
              </w:rPr>
              <w:t>2022</w:t>
            </w:r>
          </w:p>
        </w:tc>
        <w:tc>
          <w:tcPr>
            <w:tcW w:w="2807"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bookmarkStart w:id="0" w:name="_GoBack"/>
        <w:bookmarkEnd w:id="0"/>
      </w:tr>
      <w:tr w:rsidR="00807BB5" w:rsidTr="00FC1BF0">
        <w:tc>
          <w:tcPr>
            <w:tcW w:w="567" w:type="dxa"/>
          </w:tcPr>
          <w:p w:rsidR="00807BB5" w:rsidRDefault="00815D2B"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2014" w:type="dxa"/>
          </w:tcPr>
          <w:p w:rsidR="00807BB5" w:rsidRDefault="004934BF" w:rsidP="00371525">
            <w:pPr>
              <w:spacing w:line="360" w:lineRule="auto"/>
              <w:rPr>
                <w:rFonts w:ascii="Calibri" w:eastAsia="Times New Roman" w:hAnsi="Calibri" w:cs="Times New Roman"/>
                <w:color w:val="000000"/>
                <w:lang w:eastAsia="es-MX"/>
              </w:rPr>
            </w:pPr>
            <w:r w:rsidRPr="0032258C">
              <w:rPr>
                <w:rFonts w:ascii="Arial" w:hAnsi="Arial" w:cs="Arial"/>
              </w:rPr>
              <w:t>Empoderamiento de las mujeres y atención a las violencias por razones de género</w:t>
            </w:r>
            <w:r w:rsidR="00E03376">
              <w:rPr>
                <w:rFonts w:ascii="Arial" w:hAnsi="Arial" w:cs="Arial"/>
              </w:rPr>
              <w:t xml:space="preserve">. </w:t>
            </w:r>
          </w:p>
        </w:tc>
        <w:tc>
          <w:tcPr>
            <w:tcW w:w="2807"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6B528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07BB5" w:rsidRDefault="00E03376"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1D6C4C"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40%</w:t>
            </w:r>
          </w:p>
        </w:tc>
      </w:tr>
      <w:tr w:rsidR="001D6C4C" w:rsidTr="001514D2">
        <w:tc>
          <w:tcPr>
            <w:tcW w:w="567" w:type="dxa"/>
            <w:shd w:val="clear" w:color="auto" w:fill="FABF8F" w:themeFill="accent6" w:themeFillTint="99"/>
          </w:tcPr>
          <w:p w:rsidR="001D6C4C" w:rsidRPr="001514D2" w:rsidRDefault="001D6C4C" w:rsidP="00371525">
            <w:pPr>
              <w:spacing w:line="360" w:lineRule="auto"/>
              <w:rPr>
                <w:rFonts w:ascii="Calibri" w:eastAsia="Times New Roman" w:hAnsi="Calibri" w:cs="Times New Roman"/>
                <w:color w:val="C00000"/>
                <w:lang w:eastAsia="es-MX"/>
              </w:rPr>
            </w:pPr>
          </w:p>
        </w:tc>
        <w:tc>
          <w:tcPr>
            <w:tcW w:w="2014" w:type="dxa"/>
            <w:shd w:val="clear" w:color="auto" w:fill="FABF8F" w:themeFill="accent6" w:themeFillTint="99"/>
          </w:tcPr>
          <w:p w:rsidR="001D6C4C" w:rsidRPr="001514D2" w:rsidRDefault="001D6C4C" w:rsidP="00371525">
            <w:pPr>
              <w:spacing w:line="360" w:lineRule="auto"/>
              <w:rPr>
                <w:rFonts w:ascii="Arial" w:hAnsi="Arial" w:cs="Arial"/>
                <w:color w:val="C00000"/>
              </w:rPr>
            </w:pPr>
            <w:r w:rsidRPr="001514D2">
              <w:rPr>
                <w:rFonts w:ascii="Arial" w:hAnsi="Arial" w:cs="Arial"/>
                <w:color w:val="C00000"/>
              </w:rPr>
              <w:t>TOTAL</w:t>
            </w:r>
          </w:p>
        </w:tc>
        <w:tc>
          <w:tcPr>
            <w:tcW w:w="2807" w:type="dxa"/>
            <w:shd w:val="clear" w:color="auto" w:fill="FABF8F" w:themeFill="accent6" w:themeFillTint="99"/>
          </w:tcPr>
          <w:p w:rsidR="001D6C4C" w:rsidRPr="001514D2" w:rsidRDefault="001D6C4C" w:rsidP="00371525">
            <w:pPr>
              <w:spacing w:line="360" w:lineRule="auto"/>
              <w:rPr>
                <w:rFonts w:ascii="Calibri" w:eastAsia="Times New Roman" w:hAnsi="Calibri" w:cs="Times New Roman"/>
                <w:color w:val="C00000"/>
                <w:lang w:eastAsia="es-MX"/>
              </w:rPr>
            </w:pPr>
          </w:p>
        </w:tc>
        <w:tc>
          <w:tcPr>
            <w:tcW w:w="1842" w:type="dxa"/>
            <w:shd w:val="clear" w:color="auto" w:fill="FABF8F" w:themeFill="accent6" w:themeFillTint="99"/>
          </w:tcPr>
          <w:p w:rsidR="001D6C4C" w:rsidRPr="001514D2" w:rsidRDefault="001D6C4C" w:rsidP="00371525">
            <w:pPr>
              <w:spacing w:line="360" w:lineRule="auto"/>
              <w:rPr>
                <w:rFonts w:ascii="Calibri" w:eastAsia="Times New Roman" w:hAnsi="Calibri" w:cs="Times New Roman"/>
                <w:color w:val="C00000"/>
                <w:lang w:eastAsia="es-MX"/>
              </w:rPr>
            </w:pPr>
          </w:p>
        </w:tc>
        <w:tc>
          <w:tcPr>
            <w:tcW w:w="1560" w:type="dxa"/>
            <w:shd w:val="clear" w:color="auto" w:fill="FABF8F" w:themeFill="accent6" w:themeFillTint="99"/>
          </w:tcPr>
          <w:p w:rsidR="001D6C4C" w:rsidRPr="001514D2" w:rsidRDefault="001D6C4C" w:rsidP="00371525">
            <w:pPr>
              <w:spacing w:line="360" w:lineRule="auto"/>
              <w:rPr>
                <w:rFonts w:ascii="Calibri" w:eastAsia="Times New Roman" w:hAnsi="Calibri" w:cs="Times New Roman"/>
                <w:color w:val="C00000"/>
                <w:lang w:eastAsia="es-MX"/>
              </w:rPr>
            </w:pPr>
          </w:p>
        </w:tc>
        <w:tc>
          <w:tcPr>
            <w:tcW w:w="2125" w:type="dxa"/>
            <w:shd w:val="clear" w:color="auto" w:fill="FABF8F" w:themeFill="accent6" w:themeFillTint="99"/>
          </w:tcPr>
          <w:p w:rsidR="001D6C4C" w:rsidRPr="001514D2" w:rsidRDefault="001D6C4C" w:rsidP="00371525">
            <w:pPr>
              <w:spacing w:line="360" w:lineRule="auto"/>
              <w:rPr>
                <w:rFonts w:ascii="Calibri" w:eastAsia="Times New Roman" w:hAnsi="Calibri" w:cs="Times New Roman"/>
                <w:color w:val="C00000"/>
                <w:lang w:eastAsia="es-MX"/>
              </w:rPr>
            </w:pPr>
            <w:r w:rsidRPr="001514D2">
              <w:rPr>
                <w:rFonts w:ascii="Calibri" w:eastAsia="Times New Roman" w:hAnsi="Calibri" w:cs="Times New Roman"/>
                <w:color w:val="C00000"/>
                <w:lang w:eastAsia="es-MX"/>
              </w:rPr>
              <w:t>40%</w:t>
            </w:r>
          </w:p>
        </w:tc>
      </w:tr>
    </w:tbl>
    <w:p w:rsidR="00832A3E" w:rsidRDefault="00832A3E" w:rsidP="00832A3E">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694" w:rsidRDefault="008F5694" w:rsidP="005F2963">
      <w:pPr>
        <w:spacing w:after="0" w:line="240" w:lineRule="auto"/>
      </w:pPr>
      <w:r>
        <w:separator/>
      </w:r>
    </w:p>
  </w:endnote>
  <w:endnote w:type="continuationSeparator" w:id="0">
    <w:p w:rsidR="008F5694" w:rsidRDefault="008F5694"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694" w:rsidRDefault="008F5694" w:rsidP="005F2963">
      <w:pPr>
        <w:spacing w:after="0" w:line="240" w:lineRule="auto"/>
      </w:pPr>
      <w:r>
        <w:separator/>
      </w:r>
    </w:p>
  </w:footnote>
  <w:footnote w:type="continuationSeparator" w:id="0">
    <w:p w:rsidR="008F5694" w:rsidRDefault="008F5694"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46E"/>
    <w:multiLevelType w:val="hybridMultilevel"/>
    <w:tmpl w:val="E99A3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230F46"/>
    <w:multiLevelType w:val="hybridMultilevel"/>
    <w:tmpl w:val="44664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265B24"/>
    <w:multiLevelType w:val="hybridMultilevel"/>
    <w:tmpl w:val="576EADE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
    <w:nsid w:val="2E8028EC"/>
    <w:multiLevelType w:val="hybridMultilevel"/>
    <w:tmpl w:val="4CB0945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
    <w:nsid w:val="416B586C"/>
    <w:multiLevelType w:val="hybridMultilevel"/>
    <w:tmpl w:val="E30E4E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57F35EEC"/>
    <w:multiLevelType w:val="hybridMultilevel"/>
    <w:tmpl w:val="83E44904"/>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8">
    <w:nsid w:val="62E94D4E"/>
    <w:multiLevelType w:val="hybridMultilevel"/>
    <w:tmpl w:val="F9A82CB0"/>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9">
    <w:nsid w:val="63FB5E8F"/>
    <w:multiLevelType w:val="hybridMultilevel"/>
    <w:tmpl w:val="9F109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4C02E2"/>
    <w:multiLevelType w:val="hybridMultilevel"/>
    <w:tmpl w:val="EF2A9C5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1">
    <w:nsid w:val="7B427231"/>
    <w:multiLevelType w:val="hybridMultilevel"/>
    <w:tmpl w:val="2B861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8"/>
  </w:num>
  <w:num w:numId="5">
    <w:abstractNumId w:val="10"/>
  </w:num>
  <w:num w:numId="6">
    <w:abstractNumId w:val="3"/>
  </w:num>
  <w:num w:numId="7">
    <w:abstractNumId w:val="0"/>
  </w:num>
  <w:num w:numId="8">
    <w:abstractNumId w:val="11"/>
  </w:num>
  <w:num w:numId="9">
    <w:abstractNumId w:val="5"/>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06AA1"/>
    <w:rsid w:val="00015BC8"/>
    <w:rsid w:val="00024617"/>
    <w:rsid w:val="00026D67"/>
    <w:rsid w:val="00062A99"/>
    <w:rsid w:val="000D7FA1"/>
    <w:rsid w:val="00104A6C"/>
    <w:rsid w:val="00121723"/>
    <w:rsid w:val="00127105"/>
    <w:rsid w:val="001404AC"/>
    <w:rsid w:val="001514D2"/>
    <w:rsid w:val="00176E9A"/>
    <w:rsid w:val="001A2154"/>
    <w:rsid w:val="001B2CA6"/>
    <w:rsid w:val="001D4FB3"/>
    <w:rsid w:val="001D64D8"/>
    <w:rsid w:val="001D6C4C"/>
    <w:rsid w:val="001D6F97"/>
    <w:rsid w:val="00211F4B"/>
    <w:rsid w:val="0022271F"/>
    <w:rsid w:val="00223898"/>
    <w:rsid w:val="002252BB"/>
    <w:rsid w:val="00263B61"/>
    <w:rsid w:val="002822BE"/>
    <w:rsid w:val="002858D4"/>
    <w:rsid w:val="002976AE"/>
    <w:rsid w:val="002C2BCE"/>
    <w:rsid w:val="003157AE"/>
    <w:rsid w:val="00320F45"/>
    <w:rsid w:val="00321D32"/>
    <w:rsid w:val="00360594"/>
    <w:rsid w:val="0036615C"/>
    <w:rsid w:val="0037031A"/>
    <w:rsid w:val="00390E63"/>
    <w:rsid w:val="003A1B9E"/>
    <w:rsid w:val="003B7349"/>
    <w:rsid w:val="003D5DD8"/>
    <w:rsid w:val="003F0129"/>
    <w:rsid w:val="00400226"/>
    <w:rsid w:val="004757A5"/>
    <w:rsid w:val="004934BF"/>
    <w:rsid w:val="004C362F"/>
    <w:rsid w:val="0053024C"/>
    <w:rsid w:val="0053133D"/>
    <w:rsid w:val="005363A2"/>
    <w:rsid w:val="00571C1A"/>
    <w:rsid w:val="00574387"/>
    <w:rsid w:val="005A0969"/>
    <w:rsid w:val="005B2335"/>
    <w:rsid w:val="005B55C8"/>
    <w:rsid w:val="005C78B8"/>
    <w:rsid w:val="005E0CE4"/>
    <w:rsid w:val="005E1DE3"/>
    <w:rsid w:val="005F2963"/>
    <w:rsid w:val="00630632"/>
    <w:rsid w:val="00635E1F"/>
    <w:rsid w:val="00651C3E"/>
    <w:rsid w:val="00657B6D"/>
    <w:rsid w:val="00664EB8"/>
    <w:rsid w:val="00683EFC"/>
    <w:rsid w:val="00690D06"/>
    <w:rsid w:val="006A4848"/>
    <w:rsid w:val="006B5284"/>
    <w:rsid w:val="006C3F7C"/>
    <w:rsid w:val="006E3AEA"/>
    <w:rsid w:val="007107BC"/>
    <w:rsid w:val="0074300F"/>
    <w:rsid w:val="00747949"/>
    <w:rsid w:val="007614F4"/>
    <w:rsid w:val="007A2492"/>
    <w:rsid w:val="007B0251"/>
    <w:rsid w:val="00807BB5"/>
    <w:rsid w:val="00815D2B"/>
    <w:rsid w:val="008239D5"/>
    <w:rsid w:val="00832A3E"/>
    <w:rsid w:val="00833C21"/>
    <w:rsid w:val="00851548"/>
    <w:rsid w:val="008615CA"/>
    <w:rsid w:val="00866B4F"/>
    <w:rsid w:val="00881308"/>
    <w:rsid w:val="008977F1"/>
    <w:rsid w:val="008C1802"/>
    <w:rsid w:val="008F5694"/>
    <w:rsid w:val="009129E7"/>
    <w:rsid w:val="00920F68"/>
    <w:rsid w:val="009621F4"/>
    <w:rsid w:val="00983D8B"/>
    <w:rsid w:val="009B1596"/>
    <w:rsid w:val="009D3D60"/>
    <w:rsid w:val="00A061AA"/>
    <w:rsid w:val="00A16BC1"/>
    <w:rsid w:val="00A27A95"/>
    <w:rsid w:val="00A34ECB"/>
    <w:rsid w:val="00A6538A"/>
    <w:rsid w:val="00A70C94"/>
    <w:rsid w:val="00A82C8D"/>
    <w:rsid w:val="00A842E3"/>
    <w:rsid w:val="00A92D58"/>
    <w:rsid w:val="00AB6DC5"/>
    <w:rsid w:val="00AC1596"/>
    <w:rsid w:val="00B12CDE"/>
    <w:rsid w:val="00B63521"/>
    <w:rsid w:val="00BB1F7B"/>
    <w:rsid w:val="00BC3A46"/>
    <w:rsid w:val="00BD3387"/>
    <w:rsid w:val="00BE6585"/>
    <w:rsid w:val="00C030C0"/>
    <w:rsid w:val="00C110B1"/>
    <w:rsid w:val="00C46EDC"/>
    <w:rsid w:val="00CA05FC"/>
    <w:rsid w:val="00CC3114"/>
    <w:rsid w:val="00CE4062"/>
    <w:rsid w:val="00CE7F32"/>
    <w:rsid w:val="00D319A7"/>
    <w:rsid w:val="00D33A66"/>
    <w:rsid w:val="00D365FD"/>
    <w:rsid w:val="00D8507D"/>
    <w:rsid w:val="00D85843"/>
    <w:rsid w:val="00DB1FCE"/>
    <w:rsid w:val="00DB514D"/>
    <w:rsid w:val="00DC66D6"/>
    <w:rsid w:val="00DD0C7B"/>
    <w:rsid w:val="00DD3C21"/>
    <w:rsid w:val="00E03250"/>
    <w:rsid w:val="00E03376"/>
    <w:rsid w:val="00E44B51"/>
    <w:rsid w:val="00E51F5F"/>
    <w:rsid w:val="00EA1A3E"/>
    <w:rsid w:val="00EA69F8"/>
    <w:rsid w:val="00EE224E"/>
    <w:rsid w:val="00EF0820"/>
    <w:rsid w:val="00F1581E"/>
    <w:rsid w:val="00F24B79"/>
    <w:rsid w:val="00F536C3"/>
    <w:rsid w:val="00F61465"/>
    <w:rsid w:val="00F8440A"/>
    <w:rsid w:val="00F931C3"/>
    <w:rsid w:val="00FC1BF0"/>
    <w:rsid w:val="00FC3ADF"/>
    <w:rsid w:val="00FD4782"/>
    <w:rsid w:val="00FF25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B987-23FB-450C-ADB5-3765D0E5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7</cp:revision>
  <cp:lastPrinted>2019-09-30T20:02:00Z</cp:lastPrinted>
  <dcterms:created xsi:type="dcterms:W3CDTF">2022-10-18T17:19:00Z</dcterms:created>
  <dcterms:modified xsi:type="dcterms:W3CDTF">2023-01-04T18:13:00Z</dcterms:modified>
</cp:coreProperties>
</file>