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7639AF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A64551" wp14:editId="54BDF071">
                <wp:simplePos x="0" y="0"/>
                <wp:positionH relativeFrom="column">
                  <wp:posOffset>1253490</wp:posOffset>
                </wp:positionH>
                <wp:positionV relativeFrom="paragraph">
                  <wp:posOffset>328295</wp:posOffset>
                </wp:positionV>
                <wp:extent cx="4210050" cy="9906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ÁREA:</w:t>
                            </w:r>
                            <w:r w:rsidR="005D3892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5D3892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>DIRECCIÓN DE APREMIOS Y CEMENTERIOS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                                                       </w:t>
                            </w:r>
                          </w:p>
                          <w:p w:rsidR="00B63521" w:rsidRPr="005D3892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5D3892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5D3892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>RIGOBERTO MEDINA GONZÁLEZ</w:t>
                            </w:r>
                          </w:p>
                          <w:p w:rsidR="00B63521" w:rsidRPr="00320F45" w:rsidRDefault="00E44B5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</w:t>
                            </w:r>
                            <w:r w:rsidR="00991309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>ABRIL-JUNIO</w:t>
                            </w:r>
                            <w:r w:rsidR="005D3892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 xml:space="preserve"> 2022</w:t>
                            </w:r>
                            <w:r w:rsidR="007639AF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</w:t>
                            </w:r>
                          </w:p>
                          <w:p w:rsidR="00B63521" w:rsidRDefault="00B6352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1BA6455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8.7pt;margin-top:25.85pt;width:331.5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" stroked="f">
                <v:textbox>
                  <w:txbxContent>
                    <w:p w:rsidR="00B63521" w:rsidRPr="00320F45" w:rsidRDefault="00A6538A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ÁREA:</w:t>
                      </w:r>
                      <w:r w:rsidR="005D3892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5D3892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>DIRECCIÓN DE APREMIOS Y CEMENTERIOS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                                                         </w:t>
                      </w:r>
                    </w:p>
                    <w:p w:rsidR="00B63521" w:rsidRPr="005D3892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5D3892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5D3892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>RIGOBERTO MEDINA GONZÁLEZ</w:t>
                      </w:r>
                    </w:p>
                    <w:p w:rsidR="00B63521" w:rsidRPr="00320F45" w:rsidRDefault="00E44B5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</w:t>
                      </w:r>
                      <w:r w:rsidR="00991309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>ABRIL-JUNIO</w:t>
                      </w:r>
                      <w:r w:rsidR="005D3892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 xml:space="preserve"> 2022</w:t>
                      </w:r>
                      <w:r w:rsidR="007639AF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</w:t>
                      </w:r>
                    </w:p>
                    <w:p w:rsidR="00B63521" w:rsidRDefault="00B6352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034D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094045" wp14:editId="3CF37E18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B094045"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 wp14:anchorId="04FE8AA2" wp14:editId="34191955">
            <wp:extent cx="1114425" cy="12376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</w:t>
      </w:r>
      <w:r w:rsidR="00AC1596">
        <w:rPr>
          <w:rFonts w:ascii="Arial" w:eastAsia="Times New Roman" w:hAnsi="Arial" w:cs="Arial"/>
          <w:color w:val="000000"/>
          <w:lang w:eastAsia="es-MX"/>
        </w:rPr>
        <w:t>P</w:t>
      </w:r>
      <w:r w:rsidRPr="00832A3E">
        <w:rPr>
          <w:rFonts w:ascii="Arial" w:eastAsia="Times New Roman" w:hAnsi="Arial" w:cs="Arial"/>
          <w:color w:val="000000"/>
          <w:lang w:eastAsia="es-MX"/>
        </w:rPr>
        <w:t>laneadas para este trimestre?</w:t>
      </w:r>
      <w:r w:rsidR="00DB3321">
        <w:rPr>
          <w:rFonts w:ascii="Arial" w:eastAsia="Times New Roman" w:hAnsi="Arial" w:cs="Arial"/>
          <w:color w:val="000000"/>
          <w:lang w:eastAsia="es-MX"/>
        </w:rPr>
        <w:t xml:space="preserve">  </w:t>
      </w:r>
      <w:r w:rsidR="00F25392">
        <w:rPr>
          <w:rFonts w:eastAsia="Times New Roman" w:cstheme="minorHAnsi"/>
          <w:color w:val="000000"/>
          <w:lang w:eastAsia="es-MX"/>
        </w:rPr>
        <w:t>Crear un sistema municipal confiable, amigable y transparente respecto al manejo de los cementerios.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Resultados Trimestrales (Describir cuáles fueron los programas, proyectos, actividades y/</w:t>
      </w:r>
      <w:proofErr w:type="spellStart"/>
      <w:r w:rsidRPr="00832A3E">
        <w:rPr>
          <w:rFonts w:ascii="Arial" w:eastAsia="Times New Roman" w:hAnsi="Arial" w:cs="Arial"/>
          <w:color w:val="000000"/>
          <w:lang w:eastAsia="es-MX"/>
        </w:rPr>
        <w:t>o</w:t>
      </w:r>
      <w:proofErr w:type="spellEnd"/>
      <w:r w:rsidRPr="00832A3E">
        <w:rPr>
          <w:rFonts w:ascii="Arial" w:eastAsia="Times New Roman" w:hAnsi="Arial" w:cs="Arial"/>
          <w:color w:val="000000"/>
          <w:lang w:eastAsia="es-MX"/>
        </w:rPr>
        <w:t xml:space="preserve"> obras que se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  <w:r w:rsidR="00F25392">
        <w:rPr>
          <w:rFonts w:eastAsia="Times New Roman" w:cstheme="minorHAnsi"/>
          <w:color w:val="000000"/>
          <w:lang w:eastAsia="es-MX"/>
        </w:rPr>
        <w:t xml:space="preserve">Una vez aprobada la cotización de la empresa </w:t>
      </w:r>
      <w:proofErr w:type="spellStart"/>
      <w:r w:rsidR="00F25392">
        <w:rPr>
          <w:rFonts w:eastAsia="Times New Roman" w:cstheme="minorHAnsi"/>
          <w:color w:val="000000"/>
          <w:lang w:eastAsia="es-MX"/>
        </w:rPr>
        <w:t>Next</w:t>
      </w:r>
      <w:proofErr w:type="spellEnd"/>
      <w:r w:rsidR="00F25392">
        <w:rPr>
          <w:rFonts w:eastAsia="Times New Roman" w:cstheme="minorHAnsi"/>
          <w:color w:val="000000"/>
          <w:lang w:eastAsia="es-MX"/>
        </w:rPr>
        <w:t xml:space="preserve"> </w:t>
      </w:r>
      <w:proofErr w:type="spellStart"/>
      <w:r w:rsidR="00F25392">
        <w:rPr>
          <w:rFonts w:eastAsia="Times New Roman" w:cstheme="minorHAnsi"/>
          <w:color w:val="000000"/>
          <w:lang w:eastAsia="es-MX"/>
        </w:rPr>
        <w:t>Code</w:t>
      </w:r>
      <w:proofErr w:type="spellEnd"/>
      <w:r w:rsidR="00F25392">
        <w:rPr>
          <w:rFonts w:eastAsia="Times New Roman" w:cstheme="minorHAnsi"/>
          <w:color w:val="000000"/>
          <w:lang w:eastAsia="es-MX"/>
        </w:rPr>
        <w:t xml:space="preserve"> por parte de Tesorería elaborada en base a reuniones para llegar a determinar las necesidades, diagnóstico y objetivos que se persiguen se pudo iniciar con el proyecto del módulo de cementerios en el sistema de caja de </w:t>
      </w:r>
      <w:proofErr w:type="spellStart"/>
      <w:r w:rsidR="00F25392">
        <w:rPr>
          <w:rFonts w:eastAsia="Times New Roman" w:cstheme="minorHAnsi"/>
          <w:color w:val="000000"/>
          <w:lang w:eastAsia="es-MX"/>
        </w:rPr>
        <w:t>Next</w:t>
      </w:r>
      <w:proofErr w:type="spellEnd"/>
      <w:r w:rsidR="00F25392">
        <w:rPr>
          <w:rFonts w:eastAsia="Times New Roman" w:cstheme="minorHAnsi"/>
          <w:color w:val="000000"/>
          <w:lang w:eastAsia="es-MX"/>
        </w:rPr>
        <w:t xml:space="preserve"> </w:t>
      </w:r>
      <w:proofErr w:type="spellStart"/>
      <w:r w:rsidR="00F25392">
        <w:rPr>
          <w:rFonts w:eastAsia="Times New Roman" w:cstheme="minorHAnsi"/>
          <w:color w:val="000000"/>
          <w:lang w:eastAsia="es-MX"/>
        </w:rPr>
        <w:t>Code</w:t>
      </w:r>
      <w:proofErr w:type="spellEnd"/>
      <w:r w:rsidR="00F25392">
        <w:rPr>
          <w:rFonts w:eastAsia="Times New Roman" w:cstheme="minorHAnsi"/>
          <w:color w:val="000000"/>
          <w:lang w:eastAsia="es-MX"/>
        </w:rPr>
        <w:t xml:space="preserve"> (estamos en la fase de pruebas piloto) que es el sistema probado y confiable que tiene el ayuntamiento.</w:t>
      </w: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  <w:r w:rsidR="00C90F17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E54FEB">
        <w:rPr>
          <w:rFonts w:ascii="Arial" w:eastAsia="Times New Roman" w:hAnsi="Arial" w:cs="Arial"/>
          <w:color w:val="000000"/>
          <w:lang w:eastAsia="es-MX"/>
        </w:rPr>
        <w:t xml:space="preserve">En esta ocasión No. </w:t>
      </w:r>
      <w:r w:rsidR="00C90F17">
        <w:rPr>
          <w:rFonts w:eastAsia="Times New Roman" w:cstheme="minorHAnsi"/>
          <w:color w:val="000000"/>
          <w:lang w:eastAsia="es-MX"/>
        </w:rPr>
        <w:t xml:space="preserve">Se </w:t>
      </w:r>
      <w:r w:rsidR="00E54FEB">
        <w:rPr>
          <w:rFonts w:eastAsia="Times New Roman" w:cstheme="minorHAnsi"/>
          <w:color w:val="000000"/>
          <w:lang w:eastAsia="es-MX"/>
        </w:rPr>
        <w:t>había considerado un monto de $12</w:t>
      </w:r>
      <w:r w:rsidR="00C90F17">
        <w:rPr>
          <w:rFonts w:eastAsia="Times New Roman" w:cstheme="minorHAnsi"/>
          <w:color w:val="000000"/>
          <w:lang w:eastAsia="es-MX"/>
        </w:rPr>
        <w:t>,000.00</w:t>
      </w:r>
      <w:r w:rsidR="00E54FEB">
        <w:rPr>
          <w:rFonts w:eastAsia="Times New Roman" w:cstheme="minorHAnsi"/>
          <w:color w:val="000000"/>
          <w:lang w:eastAsia="es-MX"/>
        </w:rPr>
        <w:t xml:space="preserve"> (doce mil pesos)</w:t>
      </w:r>
      <w:r w:rsidR="00A323A2">
        <w:rPr>
          <w:rFonts w:eastAsia="Times New Roman" w:cstheme="minorHAnsi"/>
          <w:color w:val="000000"/>
          <w:lang w:eastAsia="es-MX"/>
        </w:rPr>
        <w:t xml:space="preserve">, </w:t>
      </w:r>
      <w:r w:rsidR="00E54FEB">
        <w:rPr>
          <w:rFonts w:eastAsia="Times New Roman" w:cstheme="minorHAnsi"/>
          <w:color w:val="000000"/>
          <w:lang w:eastAsia="es-MX"/>
        </w:rPr>
        <w:t xml:space="preserve">sin embargo se ha erogado un monto de $53,639.00 (cincuenta y tres mil seiscientos treinta y nueve pesos). 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615CA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 w:rsidR="00AC1596">
        <w:rPr>
          <w:rFonts w:ascii="Arial" w:eastAsia="Times New Roman" w:hAnsi="Arial" w:cs="Arial"/>
          <w:color w:val="000000"/>
          <w:lang w:eastAsia="es-MX"/>
        </w:rPr>
        <w:t>.</w:t>
      </w:r>
      <w:r w:rsidR="006D56F7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6D56F7">
        <w:rPr>
          <w:rFonts w:eastAsia="Times New Roman" w:cstheme="minorHAnsi"/>
          <w:color w:val="000000"/>
          <w:lang w:eastAsia="es-MX"/>
        </w:rPr>
        <w:t xml:space="preserve">En que la población </w:t>
      </w:r>
      <w:r w:rsidR="00E54FEB">
        <w:rPr>
          <w:rFonts w:eastAsia="Times New Roman" w:cstheme="minorHAnsi"/>
          <w:color w:val="000000"/>
          <w:lang w:eastAsia="es-MX"/>
        </w:rPr>
        <w:t>podrá realizar sus pagos de mantenimiento de las propiedades del cementerio con más facilidad</w:t>
      </w:r>
      <w:r w:rsidR="006D56F7">
        <w:rPr>
          <w:rFonts w:eastAsia="Times New Roman" w:cstheme="minorHAnsi"/>
          <w:color w:val="000000"/>
          <w:lang w:eastAsia="es-MX"/>
        </w:rPr>
        <w:t xml:space="preserve"> y accesible </w:t>
      </w:r>
      <w:r w:rsidR="00E54FEB">
        <w:rPr>
          <w:rFonts w:eastAsia="Times New Roman" w:cstheme="minorHAnsi"/>
          <w:color w:val="000000"/>
          <w:lang w:eastAsia="es-MX"/>
        </w:rPr>
        <w:t xml:space="preserve">incluso por medio de la aplicación de pagos. Pudiendo llegar </w:t>
      </w:r>
      <w:r w:rsidR="006D56F7">
        <w:rPr>
          <w:rFonts w:eastAsia="Times New Roman" w:cstheme="minorHAnsi"/>
          <w:color w:val="000000"/>
          <w:lang w:eastAsia="es-MX"/>
        </w:rPr>
        <w:t xml:space="preserve">a todos los sectores de la población evitando así </w:t>
      </w:r>
      <w:r w:rsidR="00E54FEB">
        <w:rPr>
          <w:rFonts w:eastAsia="Times New Roman" w:cstheme="minorHAnsi"/>
          <w:color w:val="000000"/>
          <w:lang w:eastAsia="es-MX"/>
        </w:rPr>
        <w:t xml:space="preserve">los atrasos en la recaudación y </w:t>
      </w:r>
      <w:r w:rsidR="006D56F7">
        <w:rPr>
          <w:rFonts w:eastAsia="Times New Roman" w:cstheme="minorHAnsi"/>
          <w:color w:val="000000"/>
          <w:lang w:eastAsia="es-MX"/>
        </w:rPr>
        <w:t>ser víctimas de fraudes y extorsión por parte de terceros.</w:t>
      </w:r>
    </w:p>
    <w:p w:rsidR="00832A3E" w:rsidRPr="00807BB5" w:rsidRDefault="00832A3E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32A3E" w:rsidRPr="00832A3E" w:rsidRDefault="0043418C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¿A qué programa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 xml:space="preserve"> de su POA pertenecen las acciones realizadas y a que Ejes del Plan M</w:t>
      </w:r>
      <w:r w:rsidR="007639AF">
        <w:rPr>
          <w:rFonts w:ascii="Arial" w:eastAsia="Times New Roman" w:hAnsi="Arial" w:cs="Arial"/>
          <w:color w:val="000000"/>
          <w:lang w:eastAsia="es-MX"/>
        </w:rPr>
        <w:t>unicipal de Desarrollo 2018-2024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 xml:space="preserve"> se alinean?</w:t>
      </w:r>
      <w:r w:rsidR="00D236F5">
        <w:rPr>
          <w:rFonts w:ascii="Arial" w:eastAsia="Times New Roman" w:hAnsi="Arial" w:cs="Arial"/>
          <w:color w:val="000000"/>
          <w:lang w:eastAsia="es-MX"/>
        </w:rPr>
        <w:t xml:space="preserve"> Al Eje 4</w:t>
      </w:r>
      <w:r w:rsidR="009E21A2">
        <w:rPr>
          <w:rFonts w:ascii="Arial" w:eastAsia="Times New Roman" w:hAnsi="Arial" w:cs="Arial"/>
          <w:color w:val="000000"/>
          <w:lang w:eastAsia="es-MX"/>
        </w:rPr>
        <w:t xml:space="preserve"> de </w:t>
      </w:r>
      <w:r w:rsidR="00D236F5">
        <w:rPr>
          <w:rFonts w:ascii="Arial" w:eastAsia="Times New Roman" w:hAnsi="Arial" w:cs="Arial"/>
          <w:color w:val="000000"/>
          <w:lang w:eastAsia="es-MX"/>
        </w:rPr>
        <w:t>ADMINISTRACIÓN EFICIENTE Y EFICAZ.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Tr="0037152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7639AF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2022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:rsidTr="00371525">
        <w:tc>
          <w:tcPr>
            <w:tcW w:w="567" w:type="dxa"/>
          </w:tcPr>
          <w:p w:rsidR="00807BB5" w:rsidRDefault="00D236F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702" w:type="dxa"/>
          </w:tcPr>
          <w:p w:rsidR="00807BB5" w:rsidRDefault="00D236F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GOBIERNO TRANSPARENTE</w:t>
            </w:r>
          </w:p>
        </w:tc>
        <w:tc>
          <w:tcPr>
            <w:tcW w:w="3119" w:type="dxa"/>
          </w:tcPr>
          <w:p w:rsidR="00807BB5" w:rsidRDefault="00D236F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Tener que estar contactando a los ciudadanos propietarios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las fosas para completar datos que requiere el sistema.</w:t>
            </w:r>
          </w:p>
        </w:tc>
        <w:tc>
          <w:tcPr>
            <w:tcW w:w="1842" w:type="dxa"/>
          </w:tcPr>
          <w:p w:rsidR="00807BB5" w:rsidRDefault="009444A9" w:rsidP="009444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3</w:t>
            </w:r>
          </w:p>
        </w:tc>
        <w:tc>
          <w:tcPr>
            <w:tcW w:w="1560" w:type="dxa"/>
          </w:tcPr>
          <w:p w:rsidR="00807BB5" w:rsidRDefault="00D236F5" w:rsidP="009444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2125" w:type="dxa"/>
          </w:tcPr>
          <w:p w:rsidR="00807BB5" w:rsidRDefault="00AD779A" w:rsidP="009444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75</w:t>
            </w:r>
            <w:r w:rsidR="009444A9">
              <w:rPr>
                <w:rFonts w:ascii="Calibri" w:eastAsia="Times New Roman" w:hAnsi="Calibri" w:cs="Times New Roman"/>
                <w:color w:val="000000"/>
                <w:lang w:eastAsia="es-MX"/>
              </w:rPr>
              <w:t>%</w:t>
            </w:r>
          </w:p>
        </w:tc>
      </w:tr>
      <w:tr w:rsidR="00807BB5" w:rsidTr="003B3765">
        <w:tc>
          <w:tcPr>
            <w:tcW w:w="567" w:type="dxa"/>
            <w:shd w:val="clear" w:color="auto" w:fill="FABF8F" w:themeFill="accent6" w:themeFillTint="99"/>
          </w:tcPr>
          <w:p w:rsidR="00807BB5" w:rsidRPr="003B376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3B3765" w:rsidRDefault="00AD779A" w:rsidP="00371525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  <w:r w:rsidRPr="003B3765">
              <w:rPr>
                <w:rFonts w:ascii="Calibri" w:eastAsia="Times New Roman" w:hAnsi="Calibri" w:cs="Times New Roman"/>
                <w:color w:val="C00000"/>
                <w:lang w:eastAsia="es-MX"/>
              </w:rPr>
              <w:t>TOTAL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3B376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3B376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3B376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3B3765" w:rsidRDefault="00AD779A" w:rsidP="00371525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  <w:r w:rsidRPr="003B3765">
              <w:rPr>
                <w:rFonts w:ascii="Calibri" w:eastAsia="Times New Roman" w:hAnsi="Calibri" w:cs="Times New Roman"/>
                <w:color w:val="C00000"/>
                <w:lang w:eastAsia="es-MX"/>
              </w:rPr>
              <w:t>75%</w:t>
            </w:r>
          </w:p>
        </w:tc>
      </w:tr>
    </w:tbl>
    <w:p w:rsidR="00807BB5" w:rsidRDefault="00807BB5" w:rsidP="00807BB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  <w:bookmarkStart w:id="0" w:name="_GoBack"/>
      <w:bookmarkEnd w:id="0"/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2DF" w:rsidRDefault="006002DF" w:rsidP="005F2963">
      <w:pPr>
        <w:spacing w:after="0" w:line="240" w:lineRule="auto"/>
      </w:pPr>
      <w:r>
        <w:separator/>
      </w:r>
    </w:p>
  </w:endnote>
  <w:endnote w:type="continuationSeparator" w:id="0">
    <w:p w:rsidR="006002DF" w:rsidRDefault="006002DF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2DF" w:rsidRDefault="006002DF" w:rsidP="005F2963">
      <w:pPr>
        <w:spacing w:after="0" w:line="240" w:lineRule="auto"/>
      </w:pPr>
      <w:r>
        <w:separator/>
      </w:r>
    </w:p>
  </w:footnote>
  <w:footnote w:type="continuationSeparator" w:id="0">
    <w:p w:rsidR="006002DF" w:rsidRDefault="006002DF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00590"/>
    <w:rsid w:val="00026D67"/>
    <w:rsid w:val="00062A99"/>
    <w:rsid w:val="00093D0B"/>
    <w:rsid w:val="000B075B"/>
    <w:rsid w:val="000D31DF"/>
    <w:rsid w:val="000D7FA1"/>
    <w:rsid w:val="00176E9A"/>
    <w:rsid w:val="001842E1"/>
    <w:rsid w:val="0022271F"/>
    <w:rsid w:val="002252BB"/>
    <w:rsid w:val="00263B61"/>
    <w:rsid w:val="002858D4"/>
    <w:rsid w:val="00320F45"/>
    <w:rsid w:val="0036615C"/>
    <w:rsid w:val="00390E63"/>
    <w:rsid w:val="003B3765"/>
    <w:rsid w:val="003F0129"/>
    <w:rsid w:val="0043418C"/>
    <w:rsid w:val="0044034D"/>
    <w:rsid w:val="004C362F"/>
    <w:rsid w:val="0053024C"/>
    <w:rsid w:val="005363A2"/>
    <w:rsid w:val="00574387"/>
    <w:rsid w:val="005A0969"/>
    <w:rsid w:val="005D3892"/>
    <w:rsid w:val="005F2963"/>
    <w:rsid w:val="006002DF"/>
    <w:rsid w:val="00630632"/>
    <w:rsid w:val="00657B6D"/>
    <w:rsid w:val="00683EFC"/>
    <w:rsid w:val="006A4848"/>
    <w:rsid w:val="006D56F7"/>
    <w:rsid w:val="006E3AEA"/>
    <w:rsid w:val="007107BC"/>
    <w:rsid w:val="007639AF"/>
    <w:rsid w:val="00792ACE"/>
    <w:rsid w:val="00802D03"/>
    <w:rsid w:val="00807BB5"/>
    <w:rsid w:val="008239D5"/>
    <w:rsid w:val="00832A3E"/>
    <w:rsid w:val="00833C21"/>
    <w:rsid w:val="008615CA"/>
    <w:rsid w:val="00864FC8"/>
    <w:rsid w:val="008977F1"/>
    <w:rsid w:val="00940708"/>
    <w:rsid w:val="009444A9"/>
    <w:rsid w:val="00991309"/>
    <w:rsid w:val="009B1596"/>
    <w:rsid w:val="009D3D60"/>
    <w:rsid w:val="009E21A2"/>
    <w:rsid w:val="00A323A2"/>
    <w:rsid w:val="00A6538A"/>
    <w:rsid w:val="00A659CC"/>
    <w:rsid w:val="00A82C8D"/>
    <w:rsid w:val="00A842E3"/>
    <w:rsid w:val="00AC1596"/>
    <w:rsid w:val="00AD779A"/>
    <w:rsid w:val="00B63521"/>
    <w:rsid w:val="00BB1F7B"/>
    <w:rsid w:val="00C110B1"/>
    <w:rsid w:val="00C90F17"/>
    <w:rsid w:val="00CA05FC"/>
    <w:rsid w:val="00CA4C2C"/>
    <w:rsid w:val="00D05699"/>
    <w:rsid w:val="00D236F5"/>
    <w:rsid w:val="00D25F12"/>
    <w:rsid w:val="00D319A7"/>
    <w:rsid w:val="00D365FD"/>
    <w:rsid w:val="00D53BE6"/>
    <w:rsid w:val="00D85843"/>
    <w:rsid w:val="00D90125"/>
    <w:rsid w:val="00D924B5"/>
    <w:rsid w:val="00D973DA"/>
    <w:rsid w:val="00DB3321"/>
    <w:rsid w:val="00DD3C21"/>
    <w:rsid w:val="00E44B51"/>
    <w:rsid w:val="00E54FEB"/>
    <w:rsid w:val="00EF0820"/>
    <w:rsid w:val="00F2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CE22E-3292-450C-B6F5-A1BAE756F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6</cp:revision>
  <cp:lastPrinted>2019-09-30T20:02:00Z</cp:lastPrinted>
  <dcterms:created xsi:type="dcterms:W3CDTF">2022-07-21T14:35:00Z</dcterms:created>
  <dcterms:modified xsi:type="dcterms:W3CDTF">2023-01-05T16:23:00Z</dcterms:modified>
</cp:coreProperties>
</file>