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Default="00D80F2C" w:rsidP="00D80F2C">
      <w:pPr>
        <w:spacing w:after="0" w:line="480" w:lineRule="auto"/>
        <w:ind w:left="-142"/>
        <w:jc w:val="both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3787140</wp:posOffset>
                </wp:positionH>
                <wp:positionV relativeFrom="paragraph">
                  <wp:posOffset>33020</wp:posOffset>
                </wp:positionV>
                <wp:extent cx="2209800" cy="542925"/>
                <wp:effectExtent l="19050" t="19050" r="22225" b="285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42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r w:rsidR="00C51E9E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Enero-Marzo 2022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9404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8.2pt;margin-top:2.6pt;width:174pt;height:42.7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r w:rsidR="00C51E9E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Enero-Marzo 2022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1358265</wp:posOffset>
                </wp:positionH>
                <wp:positionV relativeFrom="paragraph">
                  <wp:posOffset>13970</wp:posOffset>
                </wp:positionV>
                <wp:extent cx="2243455" cy="1247775"/>
                <wp:effectExtent l="0" t="0" r="317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D80F2C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C51E9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Agricultura Ganadería y Desarrollo Rural.</w:t>
                            </w:r>
                          </w:p>
                          <w:p w:rsidR="00B63521" w:rsidRPr="00320F45" w:rsidRDefault="00B63521" w:rsidP="00D80F2C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C51E9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Ing. Francisco Salazar Hernández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64551" id="Text Box 7" o:spid="_x0000_s1027" type="#_x0000_t202" style="position:absolute;left:0;text-align:left;margin-left:106.95pt;margin-top:1.1pt;width:176.65pt;height:98.2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" stroked="f">
                <v:textbox>
                  <w:txbxContent>
                    <w:p w:rsidR="00B63521" w:rsidRPr="00320F45" w:rsidRDefault="00A6538A" w:rsidP="00D80F2C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C51E9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Agricultura Ganadería y Desarrollo Rural.</w:t>
                      </w:r>
                    </w:p>
                    <w:p w:rsidR="00B63521" w:rsidRPr="00320F45" w:rsidRDefault="00B63521" w:rsidP="00D80F2C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C51E9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Ing. Francisco Salazar Hernández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9AF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04FE8AA2" wp14:editId="34191955">
            <wp:extent cx="1037233" cy="11518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17" cy="117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2C" w:rsidRDefault="00D80F2C" w:rsidP="00D80F2C">
      <w:pPr>
        <w:spacing w:after="0" w:line="480" w:lineRule="auto"/>
        <w:ind w:left="-142" w:firstLine="142"/>
        <w:jc w:val="both"/>
        <w:rPr>
          <w:rFonts w:ascii="Calibri" w:eastAsia="Times New Roman" w:hAnsi="Calibri" w:cs="Times New Roman"/>
          <w:b/>
          <w:color w:val="000000"/>
          <w:lang w:eastAsia="es-MX"/>
        </w:rPr>
      </w:pPr>
    </w:p>
    <w:p w:rsidR="00832A3E" w:rsidRPr="004D2A4A" w:rsidRDefault="00832A3E" w:rsidP="004627BA">
      <w:pPr>
        <w:pStyle w:val="Prrafodelista"/>
        <w:numPr>
          <w:ilvl w:val="0"/>
          <w:numId w:val="2"/>
        </w:numPr>
        <w:spacing w:after="0" w:line="360" w:lineRule="auto"/>
        <w:ind w:left="-426" w:right="-376" w:firstLine="0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¿Cuáles fueron las acciones </w:t>
      </w:r>
      <w:r w:rsidRPr="004D2A4A">
        <w:rPr>
          <w:rFonts w:ascii="Arial Narrow" w:eastAsia="Times New Roman" w:hAnsi="Arial Narrow" w:cs="Arial"/>
          <w:b/>
          <w:color w:val="000000"/>
          <w:lang w:eastAsia="es-MX"/>
        </w:rPr>
        <w:t>proyectadas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(obras, proyectos o programas) o </w:t>
      </w:r>
      <w:r w:rsidR="00AC1596" w:rsidRPr="004D2A4A">
        <w:rPr>
          <w:rFonts w:ascii="Arial Narrow" w:eastAsia="Times New Roman" w:hAnsi="Arial Narrow" w:cs="Arial"/>
          <w:color w:val="000000"/>
          <w:lang w:eastAsia="es-MX"/>
        </w:rPr>
        <w:t>P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>laneadas para este trimestre?</w:t>
      </w:r>
    </w:p>
    <w:p w:rsidR="00AC4CBE" w:rsidRPr="00DD191D" w:rsidRDefault="00DD191D" w:rsidP="004627BA">
      <w:pPr>
        <w:spacing w:after="0" w:line="240" w:lineRule="auto"/>
        <w:ind w:left="-426" w:right="-376"/>
        <w:jc w:val="both"/>
        <w:rPr>
          <w:rFonts w:ascii="Arial Narrow" w:hAnsi="Arial Narrow" w:cs="Tahoma"/>
          <w:b/>
          <w:color w:val="FF0000"/>
        </w:rPr>
      </w:pPr>
      <w:r>
        <w:rPr>
          <w:rFonts w:ascii="Arial Narrow" w:hAnsi="Arial Narrow"/>
          <w:b/>
          <w:color w:val="000000"/>
        </w:rPr>
        <w:t>A.-</w:t>
      </w:r>
      <w:r w:rsidR="005663FF" w:rsidRPr="00DD191D">
        <w:rPr>
          <w:rFonts w:ascii="Arial Narrow" w:hAnsi="Arial Narrow"/>
          <w:b/>
          <w:color w:val="000000"/>
        </w:rPr>
        <w:t xml:space="preserve"> Gestión de recursos económicos y materiales enfocados en el campo.</w:t>
      </w:r>
    </w:p>
    <w:p w:rsidR="00AC4CBE" w:rsidRDefault="00AC4CBE" w:rsidP="004627BA">
      <w:pPr>
        <w:spacing w:after="0" w:line="240" w:lineRule="auto"/>
        <w:ind w:left="-426" w:right="-37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EA1A74" w:rsidRPr="00AC4CBE">
        <w:rPr>
          <w:rFonts w:ascii="Arial Narrow" w:hAnsi="Arial Narrow"/>
          <w:color w:val="000000"/>
        </w:rPr>
        <w:t xml:space="preserve">    </w:t>
      </w:r>
      <w:r w:rsidR="005663FF" w:rsidRPr="00AC4CBE">
        <w:rPr>
          <w:rFonts w:ascii="Arial Narrow" w:hAnsi="Arial Narrow"/>
          <w:color w:val="000000"/>
        </w:rPr>
        <w:t>Incrementar la mayor y mejor atención a l</w:t>
      </w:r>
      <w:r>
        <w:rPr>
          <w:rFonts w:ascii="Arial Narrow" w:hAnsi="Arial Narrow"/>
          <w:color w:val="000000"/>
        </w:rPr>
        <w:t>os productores, a fin de lograr</w:t>
      </w:r>
      <w:r w:rsidR="005663FF" w:rsidRPr="004D2A4A">
        <w:rPr>
          <w:rFonts w:ascii="Arial Narrow" w:hAnsi="Arial Narrow"/>
          <w:color w:val="000000"/>
        </w:rPr>
        <w:t xml:space="preserve"> mayor porcentaje de</w:t>
      </w:r>
    </w:p>
    <w:p w:rsidR="005663FF" w:rsidRPr="00AC4CBE" w:rsidRDefault="005663FF" w:rsidP="004627BA">
      <w:pPr>
        <w:spacing w:after="0" w:line="240" w:lineRule="auto"/>
        <w:ind w:left="-426" w:right="-376"/>
        <w:jc w:val="both"/>
        <w:rPr>
          <w:rFonts w:ascii="Arial Narrow" w:hAnsi="Arial Narrow" w:cs="Tahoma"/>
          <w:b/>
          <w:color w:val="FF0000"/>
        </w:rPr>
      </w:pPr>
      <w:r w:rsidRPr="004D2A4A">
        <w:rPr>
          <w:rFonts w:ascii="Arial Narrow" w:hAnsi="Arial Narrow"/>
          <w:color w:val="000000"/>
        </w:rPr>
        <w:t>aprobación de sus proyectos.</w:t>
      </w:r>
    </w:p>
    <w:p w:rsidR="00EA1A74" w:rsidRPr="004D2A4A" w:rsidRDefault="00AC4CBE" w:rsidP="004627BA">
      <w:pPr>
        <w:spacing w:after="0" w:line="360" w:lineRule="auto"/>
        <w:ind w:left="-426" w:right="-37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EA1A74" w:rsidRPr="004D2A4A">
        <w:rPr>
          <w:rFonts w:ascii="Arial Narrow" w:hAnsi="Arial Narrow"/>
          <w:color w:val="000000"/>
        </w:rPr>
        <w:t xml:space="preserve">   </w:t>
      </w:r>
      <w:r w:rsidR="005663FF" w:rsidRPr="004D2A4A">
        <w:rPr>
          <w:rFonts w:ascii="Arial Narrow" w:hAnsi="Arial Narrow"/>
          <w:color w:val="000000"/>
        </w:rPr>
        <w:t>Aumentar la producción mediante capacitaciones de mejores técnicas</w:t>
      </w:r>
    </w:p>
    <w:p w:rsidR="00EA1A74" w:rsidRPr="004D2A4A" w:rsidRDefault="005663FF" w:rsidP="004627BA">
      <w:pPr>
        <w:spacing w:after="0" w:line="360" w:lineRule="auto"/>
        <w:ind w:left="-426" w:right="-376"/>
        <w:jc w:val="both"/>
        <w:rPr>
          <w:rFonts w:ascii="Arial Narrow" w:hAnsi="Arial Narrow"/>
          <w:color w:val="000000"/>
        </w:rPr>
      </w:pPr>
      <w:r w:rsidRPr="004D2A4A">
        <w:rPr>
          <w:rFonts w:ascii="Arial Narrow" w:hAnsi="Arial Narrow"/>
          <w:color w:val="000000"/>
        </w:rPr>
        <w:t>aplicables en el área agropecuaria, logrando un mayor ingreso</w:t>
      </w:r>
    </w:p>
    <w:p w:rsidR="00EA1A74" w:rsidRPr="004D2A4A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4D2A4A">
        <w:rPr>
          <w:rFonts w:ascii="Arial Narrow" w:hAnsi="Arial Narrow"/>
          <w:color w:val="000000"/>
        </w:rPr>
        <w:t>e</w:t>
      </w:r>
      <w:r w:rsidR="00EA1A74" w:rsidRPr="004D2A4A">
        <w:rPr>
          <w:rFonts w:ascii="Arial Narrow" w:hAnsi="Arial Narrow"/>
          <w:color w:val="000000"/>
        </w:rPr>
        <w:t>conómico.</w:t>
      </w:r>
    </w:p>
    <w:p w:rsidR="00DD191D" w:rsidRDefault="00EA1A74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b/>
          <w:color w:val="000000"/>
          <w:lang w:eastAsia="es-MX"/>
        </w:rPr>
        <w:t xml:space="preserve">B.- </w:t>
      </w:r>
      <w:r w:rsidR="00AC4CBE">
        <w:rPr>
          <w:rFonts w:ascii="Arial Narrow" w:eastAsia="Times New Roman" w:hAnsi="Arial Narrow" w:cs="Arial"/>
          <w:b/>
          <w:color w:val="000000"/>
          <w:lang w:eastAsia="es-MX"/>
        </w:rPr>
        <w:t xml:space="preserve"> </w:t>
      </w:r>
      <w:r w:rsidR="005663FF" w:rsidRPr="004D2A4A">
        <w:rPr>
          <w:rFonts w:ascii="Arial Narrow" w:eastAsia="Times New Roman" w:hAnsi="Arial Narrow" w:cs="Arial"/>
          <w:b/>
          <w:color w:val="000000"/>
          <w:lang w:eastAsia="es-MX"/>
        </w:rPr>
        <w:t>Reorganizar al sector ganadero a fin de apoyarlos en la gestión de proyectos</w:t>
      </w:r>
    </w:p>
    <w:p w:rsid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b/>
          <w:color w:val="000000"/>
          <w:lang w:eastAsia="es-MX"/>
        </w:rPr>
        <w:t>económicos y materiales enfocados en el sector agropecuario.</w:t>
      </w:r>
    </w:p>
    <w:p w:rsidR="00DD191D" w:rsidRDefault="00D36A99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b/>
          <w:color w:val="000000"/>
          <w:lang w:eastAsia="es-MX"/>
        </w:rPr>
        <w:t xml:space="preserve">. </w:t>
      </w:r>
      <w:r w:rsidR="005663FF" w:rsidRPr="004D2A4A">
        <w:rPr>
          <w:rFonts w:ascii="Arial Narrow" w:eastAsia="Times New Roman" w:hAnsi="Arial Narrow" w:cs="Arial"/>
          <w:color w:val="000000"/>
          <w:lang w:eastAsia="es-MX"/>
        </w:rPr>
        <w:t>Gestionar apoyo para la compra de sementales que mejórenlas razas de los</w:t>
      </w:r>
      <w:r w:rsidR="00DA73E1"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="005663FF" w:rsidRPr="005663FF">
        <w:rPr>
          <w:rFonts w:ascii="Arial Narrow" w:eastAsia="Times New Roman" w:hAnsi="Arial Narrow" w:cs="Arial"/>
          <w:color w:val="000000"/>
          <w:lang w:eastAsia="es-MX"/>
        </w:rPr>
        <w:t>hatos ganaderos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del </w:t>
      </w:r>
      <w:r w:rsidR="00DD191D"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Pr="005663FF">
        <w:rPr>
          <w:rFonts w:ascii="Arial Narrow" w:eastAsia="Times New Roman" w:hAnsi="Arial Narrow" w:cs="Arial"/>
          <w:color w:val="000000"/>
          <w:lang w:eastAsia="es-MX"/>
        </w:rPr>
        <w:t>municipio.</w:t>
      </w:r>
    </w:p>
    <w:p w:rsidR="00DD191D" w:rsidRDefault="005663FF" w:rsidP="004627BA">
      <w:pPr>
        <w:spacing w:after="0" w:line="360" w:lineRule="auto"/>
        <w:ind w:left="-284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Gestionar proyectos enfocados a mejorar las razas bovinas de doble propósito mediante la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inseminación artificial.</w:t>
      </w:r>
    </w:p>
    <w:p w:rsid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Gestionar proyectos de infraestructura rural para la construcción de corrales de manejo, bodegas,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silos y otros de beneficio al sector pecuario.</w:t>
      </w:r>
    </w:p>
    <w:p w:rsidR="005663FF" w:rsidRPr="005663FF" w:rsidRDefault="00D36A99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>- G</w:t>
      </w:r>
      <w:r w:rsidR="005663FF" w:rsidRPr="005663FF">
        <w:rPr>
          <w:rFonts w:ascii="Arial Narrow" w:eastAsia="Times New Roman" w:hAnsi="Arial Narrow" w:cs="Arial"/>
          <w:color w:val="000000"/>
          <w:lang w:eastAsia="es-MX"/>
        </w:rPr>
        <w:t>estionar proyectos para mejorar el manejo de los productos lácteos, como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ordeñadoras, descremadoras etc. Mediante la capacitación con apoyo de los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extensionistas de SADER con la finalidad de obtener productos inocuos.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Gestionar proyectos de equipamiento en el sector pecuario, tales como: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ensiladoras, molinos, etc.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Elaborar una base de datos de reportes de matanza y sacrificio en el rastro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municipal para un mejor control.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Llevar el control de la documentación legal requerida para la introducción y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sacrificio de ganado, al rastro municipal.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invitación y concientización a los usuarios del rastro, la importancia de que</w:t>
      </w:r>
    </w:p>
    <w:p w:rsid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cubran el costo ante hacienda municipal de las órdenes de sacrificio y estén al corriente de las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mismas.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invitación y concientización a los usuarios del rastro municipal la importancia y necesidad de el adecuado manejo de la maquinaria del lugar, así como el realizar las actividades de la mejor manera salubre y la utilización del equipo, como: huso de botas, mandil, cubre pelo etc. proyectos económicos y materiales enfocados en el sector agropecuario.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b/>
          <w:color w:val="000000"/>
          <w:lang w:eastAsia="es-MX"/>
        </w:rPr>
        <w:t>C.-  Establecimiento y funcionalidad de los Puntos Inocuos de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b/>
          <w:color w:val="000000"/>
          <w:lang w:eastAsia="es-MX"/>
        </w:rPr>
        <w:t>Desembarque (PID)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Elaboración del reglamento para el adecuado funcionamiento de los PID.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Reducir el impacto ambiental del Lago de Chapala, capacitando a los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pescadores en las medidas de inocuidad y malas prácticas y manejo de los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enseres de pesca, logrando mediante capacitación su certificación ante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SENASICA.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Darle seguimiento al mantenimiento y buen uso de los PID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Reducir las malas prácticas de pesca respetando las reglas y vedas de pesca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lastRenderedPageBreak/>
        <w:t>y así obtener mayor recolección de especies acuíferas comerciales.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Apoyar a las cooperativas de pescadores gestionando cualquier tipo de</w:t>
      </w:r>
    </w:p>
    <w:p w:rsidR="005663FF" w:rsidRPr="00D36A99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proyecto que oferten las dependencias encargadas del tema.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b/>
          <w:color w:val="000000"/>
          <w:lang w:eastAsia="es-MX"/>
        </w:rPr>
        <w:t>D.-</w:t>
      </w:r>
      <w:r w:rsidR="00AC4CBE">
        <w:rPr>
          <w:rFonts w:ascii="Arial Narrow" w:eastAsia="Times New Roman" w:hAnsi="Arial Narrow" w:cs="Arial"/>
          <w:b/>
          <w:color w:val="000000"/>
          <w:lang w:eastAsia="es-MX"/>
        </w:rPr>
        <w:t xml:space="preserve"> </w:t>
      </w:r>
      <w:r w:rsidRPr="005663FF">
        <w:rPr>
          <w:rFonts w:ascii="Arial Narrow" w:eastAsia="Times New Roman" w:hAnsi="Arial Narrow" w:cs="Arial"/>
          <w:b/>
          <w:color w:val="000000"/>
          <w:lang w:eastAsia="es-MX"/>
        </w:rPr>
        <w:t xml:space="preserve"> Reorganización del sector apícola a fin de que se adhieran a la ley de fomento apícola para su desarrollo.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Organizar a los apicultores, con el fin de regularizar su sector, así estos se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adhieren a la ley de fomento apícola y apoyarlos con el proceso de trámites y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darle seguimiento.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-Hacer participativo al grupo de apicultores, en el Consejo Municipal de Desarrollo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Rural Sustentable.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Elaborar una base de datos de los apicultores en el municipio para brindarles la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mayor información correspondiente a tipos de programas de su interés.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Apoyar a los apicultores en la gestión de proyectos para bajar recursos federales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o estatales, para mejorar las prácticas de sustentabilidad de la apicultura en</w:t>
      </w:r>
    </w:p>
    <w:p w:rsidR="005663FF" w:rsidRPr="005663FF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nuestro municipio.</w:t>
      </w:r>
    </w:p>
    <w:p w:rsidR="005663FF" w:rsidRPr="00995F53" w:rsidRDefault="00E95875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b/>
          <w:color w:val="000000"/>
          <w:lang w:eastAsia="es-MX"/>
        </w:rPr>
        <w:t>E.</w:t>
      </w:r>
      <w:r w:rsidR="005663FF" w:rsidRPr="00995F53">
        <w:rPr>
          <w:rFonts w:ascii="Arial Narrow" w:eastAsia="Times New Roman" w:hAnsi="Arial Narrow" w:cs="Arial"/>
          <w:color w:val="000000"/>
          <w:lang w:eastAsia="es-MX"/>
        </w:rPr>
        <w:t>-</w:t>
      </w:r>
      <w:r w:rsidR="005663FF" w:rsidRPr="00D36A99">
        <w:rPr>
          <w:rFonts w:ascii="Arial Narrow" w:eastAsia="Times New Roman" w:hAnsi="Arial Narrow" w:cs="Arial"/>
          <w:b/>
          <w:color w:val="000000"/>
          <w:lang w:eastAsia="es-MX"/>
        </w:rPr>
        <w:t>Gestión de recursos materiales enfocados en la vivienda.</w:t>
      </w:r>
    </w:p>
    <w:p w:rsidR="005663FF" w:rsidRPr="00995F53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- Gestionar los productos y materiales que ofrece la congregación Mariana</w:t>
      </w:r>
    </w:p>
    <w:p w:rsidR="005663FF" w:rsidRPr="00995F53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Trinitaria, para el mejoramiento de la vivienda tales como: cemento, mortero,</w:t>
      </w:r>
    </w:p>
    <w:p w:rsidR="005663FF" w:rsidRPr="00995F53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Láminas, cisternas, tinacos. Para una mejor calidad de vida mediante un</w:t>
      </w:r>
    </w:p>
    <w:p w:rsidR="005663FF" w:rsidRPr="00995F53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subsidio que esta misma ofrece.</w:t>
      </w:r>
    </w:p>
    <w:p w:rsidR="005663FF" w:rsidRPr="00995F53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- Gestionar la adquisición de calentadores solares con la empresa Aries con la</w:t>
      </w:r>
    </w:p>
    <w:p w:rsidR="005663FF" w:rsidRPr="00995F53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que tiene un convenio el H. Ayuntamiento, favoreciendo a la economía de las</w:t>
      </w:r>
    </w:p>
    <w:p w:rsidR="005663FF" w:rsidRPr="00995F53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familias de nuestro municipio así estas las adquieren a un mejor precio.</w:t>
      </w:r>
    </w:p>
    <w:p w:rsidR="005663FF" w:rsidRPr="00995F53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- Darle seguimiento al acuerdo del programa de Mariana Trinitaria con los 15</w:t>
      </w:r>
    </w:p>
    <w:p w:rsidR="005663FF" w:rsidRPr="00995F53" w:rsidRDefault="005663FF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grupos comunitarios y promocionar y difundir para aumentar lo mayor posible</w:t>
      </w:r>
    </w:p>
    <w:p w:rsidR="005663FF" w:rsidRDefault="009244A1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995F53">
        <w:rPr>
          <w:rFonts w:ascii="Arial Narrow" w:eastAsia="Times New Roman" w:hAnsi="Arial Narrow" w:cs="Arial"/>
          <w:color w:val="000000"/>
          <w:lang w:eastAsia="es-MX"/>
        </w:rPr>
        <w:t>a</w:t>
      </w:r>
      <w:proofErr w:type="gramEnd"/>
      <w:r w:rsidRPr="00995F53">
        <w:rPr>
          <w:rFonts w:ascii="Arial Narrow" w:eastAsia="Times New Roman" w:hAnsi="Arial Narrow" w:cs="Arial"/>
          <w:color w:val="000000"/>
          <w:lang w:eastAsia="es-MX"/>
        </w:rPr>
        <w:t xml:space="preserve"> la población beneficiada</w:t>
      </w:r>
      <w:r w:rsidR="00AC4CBE">
        <w:rPr>
          <w:rFonts w:ascii="Arial Narrow" w:eastAsia="Times New Roman" w:hAnsi="Arial Narrow" w:cs="Arial"/>
          <w:color w:val="000000"/>
          <w:lang w:eastAsia="es-MX"/>
        </w:rPr>
        <w:t>.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987119">
        <w:rPr>
          <w:rFonts w:ascii="Arial" w:eastAsia="Times New Roman" w:hAnsi="Arial" w:cs="Arial"/>
          <w:b/>
          <w:color w:val="000000"/>
          <w:lang w:eastAsia="es-MX"/>
        </w:rPr>
        <w:t>F.-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987119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s-MX"/>
        </w:rPr>
        <w:t>Módulo de maquinaria.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Pr="00CD6708">
        <w:rPr>
          <w:rFonts w:ascii="Tahoma" w:hAnsi="Tahoma" w:cs="Tahoma"/>
          <w:sz w:val="20"/>
          <w:szCs w:val="20"/>
        </w:rPr>
        <w:t>Reunión con el Consejo Municipal de Desarrollo Rural Sustentable para acordar forma de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 w:rsidRPr="00CD6708">
        <w:rPr>
          <w:rFonts w:ascii="Tahoma" w:hAnsi="Tahoma" w:cs="Tahoma"/>
          <w:sz w:val="20"/>
          <w:szCs w:val="20"/>
        </w:rPr>
        <w:t>trabajar del módulo</w:t>
      </w:r>
      <w:r>
        <w:rPr>
          <w:rFonts w:ascii="Tahoma" w:hAnsi="Tahoma" w:cs="Tahoma"/>
          <w:sz w:val="20"/>
          <w:szCs w:val="20"/>
        </w:rPr>
        <w:t>.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 </w:t>
      </w:r>
      <w:r w:rsidRPr="00CD6708">
        <w:rPr>
          <w:rFonts w:ascii="Tahoma" w:hAnsi="Tahoma" w:cs="Tahoma"/>
          <w:sz w:val="20"/>
          <w:szCs w:val="20"/>
        </w:rPr>
        <w:t>Acordar aportación con  los ejidos,  comunidades indígenas, Ganaderos, Pescadores  y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 w:rsidRPr="00CD6708">
        <w:rPr>
          <w:rFonts w:ascii="Tahoma" w:hAnsi="Tahoma" w:cs="Tahoma"/>
          <w:sz w:val="20"/>
          <w:szCs w:val="20"/>
        </w:rPr>
        <w:t xml:space="preserve">asociaciones de productores su  aportación para la </w:t>
      </w:r>
      <w:r>
        <w:rPr>
          <w:rFonts w:ascii="Tahoma" w:hAnsi="Tahoma" w:cs="Tahoma"/>
          <w:sz w:val="20"/>
          <w:szCs w:val="20"/>
        </w:rPr>
        <w:t>utilización del módulo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9871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</w:t>
      </w:r>
      <w:r w:rsidRPr="00987119">
        <w:rPr>
          <w:rFonts w:ascii="Tahoma" w:hAnsi="Tahoma" w:cs="Tahoma"/>
          <w:sz w:val="20"/>
          <w:szCs w:val="20"/>
        </w:rPr>
        <w:t>Concentrar y programar actividades del módulo de maquinaria en cada ejido y lugar,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 w:rsidRPr="00987119">
        <w:rPr>
          <w:rFonts w:ascii="Tahoma" w:hAnsi="Tahoma" w:cs="Tahoma"/>
          <w:sz w:val="20"/>
          <w:szCs w:val="20"/>
        </w:rPr>
        <w:t>agregando necesidades por la dirección de obras públicas y otras áreas.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b/>
          <w:sz w:val="20"/>
          <w:szCs w:val="20"/>
        </w:rPr>
      </w:pPr>
      <w:r w:rsidRPr="00987119">
        <w:rPr>
          <w:rFonts w:ascii="Tahoma" w:hAnsi="Tahoma" w:cs="Tahoma"/>
          <w:b/>
          <w:sz w:val="20"/>
          <w:szCs w:val="20"/>
        </w:rPr>
        <w:t>G</w:t>
      </w:r>
      <w:r>
        <w:rPr>
          <w:rFonts w:ascii="Tahoma" w:hAnsi="Tahoma" w:cs="Tahoma"/>
          <w:b/>
          <w:sz w:val="20"/>
          <w:szCs w:val="20"/>
        </w:rPr>
        <w:t>.-  Pozos de absorción.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Pr="00C0599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Proporcionar la información a los productores agropecuarios sobre la situación que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guarda el acuífero donde está ubicado el municipio, sobre explotación o en su caso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sobreexplotación.</w:t>
      </w:r>
    </w:p>
    <w:p w:rsidR="00AC4CBE" w:rsidRPr="00C0599B" w:rsidRDefault="00AC4CBE" w:rsidP="004627BA">
      <w:pPr>
        <w:pStyle w:val="Prrafodelista"/>
        <w:numPr>
          <w:ilvl w:val="0"/>
          <w:numId w:val="5"/>
        </w:numPr>
        <w:spacing w:after="0" w:line="360" w:lineRule="auto"/>
        <w:ind w:left="-284" w:right="-376" w:firstLine="0"/>
        <w:jc w:val="both"/>
        <w:rPr>
          <w:rFonts w:ascii="Tahoma" w:hAnsi="Tahoma" w:cs="Tahoma"/>
          <w:b/>
          <w:sz w:val="20"/>
          <w:szCs w:val="20"/>
        </w:rPr>
      </w:pPr>
      <w:r w:rsidRPr="00C0599B">
        <w:rPr>
          <w:rFonts w:ascii="Tahoma" w:hAnsi="Tahoma" w:cs="Tahoma"/>
          <w:sz w:val="20"/>
          <w:szCs w:val="20"/>
        </w:rPr>
        <w:t>Proporcionar la información técnica de la construcción y ubicación de pozos de absorción.</w:t>
      </w:r>
    </w:p>
    <w:p w:rsidR="00AC4CBE" w:rsidRPr="00C0599B" w:rsidRDefault="00AC4CBE" w:rsidP="004627BA">
      <w:pPr>
        <w:pStyle w:val="Prrafodelista"/>
        <w:numPr>
          <w:ilvl w:val="0"/>
          <w:numId w:val="5"/>
        </w:numPr>
        <w:spacing w:after="0" w:line="360" w:lineRule="auto"/>
        <w:ind w:left="-284" w:right="-376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Proporcionar la información a los productores agropecuarios sobre las reglas de operación para el </w:t>
      </w:r>
      <w:r w:rsidR="00D80F2C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>trámite de apoyo por la SADER en la construcción de pozos de absorción.</w:t>
      </w:r>
    </w:p>
    <w:p w:rsidR="00AC4CBE" w:rsidRPr="00C0599B" w:rsidRDefault="00AC4CBE" w:rsidP="004627BA">
      <w:pPr>
        <w:pStyle w:val="Prrafodelista"/>
        <w:numPr>
          <w:ilvl w:val="0"/>
          <w:numId w:val="5"/>
        </w:numPr>
        <w:spacing w:after="0" w:line="360" w:lineRule="auto"/>
        <w:ind w:left="-284" w:right="-376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Apoyar a los productores agropecuarios en la forma de  integrar su expediente para el trámite de apoyo por SADER para la construcción de los pozos de absorción a establecer en sus predios.</w:t>
      </w:r>
    </w:p>
    <w:p w:rsidR="00AC4CBE" w:rsidRPr="00C0599B" w:rsidRDefault="00AC4CBE" w:rsidP="004627BA">
      <w:pPr>
        <w:pStyle w:val="Prrafodelista"/>
        <w:numPr>
          <w:ilvl w:val="0"/>
          <w:numId w:val="5"/>
        </w:numPr>
        <w:spacing w:after="0" w:line="360" w:lineRule="auto"/>
        <w:ind w:left="-284" w:right="-376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Dar seguimiento ante la SADER al folio otorgado a los productores para el apoyo económico en la construcción de pozos de absorción a fin que lo logren.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b/>
          <w:sz w:val="20"/>
          <w:szCs w:val="20"/>
        </w:rPr>
      </w:pPr>
      <w:r w:rsidRPr="00C0599B">
        <w:rPr>
          <w:rFonts w:ascii="Arial" w:eastAsia="Times New Roman" w:hAnsi="Arial" w:cs="Arial"/>
          <w:b/>
          <w:color w:val="000000"/>
          <w:lang w:eastAsia="es-MX"/>
        </w:rPr>
        <w:t>H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.- </w:t>
      </w:r>
      <w:r w:rsidRPr="00C0599B">
        <w:rPr>
          <w:rFonts w:ascii="Tahoma" w:hAnsi="Tahoma" w:cs="Tahoma"/>
          <w:b/>
          <w:sz w:val="20"/>
          <w:szCs w:val="20"/>
        </w:rPr>
        <w:t>Combustible Módulo de Maquinaria.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Elaborar oficio de solicitud de gasolina.</w:t>
      </w:r>
    </w:p>
    <w:p w:rsidR="00AC4CBE" w:rsidRDefault="00AC4CBE" w:rsidP="004627BA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B7218B">
        <w:rPr>
          <w:rFonts w:ascii="Tahoma" w:hAnsi="Tahoma" w:cs="Tahoma"/>
          <w:sz w:val="20"/>
          <w:szCs w:val="20"/>
        </w:rPr>
        <w:t>Llevar a cabo la bitácora de consumo</w:t>
      </w:r>
      <w:r>
        <w:rPr>
          <w:rFonts w:ascii="Tahoma" w:hAnsi="Tahoma" w:cs="Tahoma"/>
          <w:sz w:val="20"/>
          <w:szCs w:val="20"/>
        </w:rPr>
        <w:t>.</w:t>
      </w:r>
    </w:p>
    <w:p w:rsidR="00AC4CBE" w:rsidRDefault="00AC4CBE" w:rsidP="004627BA">
      <w:pPr>
        <w:spacing w:after="0" w:line="24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 w:rsidRPr="00B94CF8">
        <w:rPr>
          <w:rFonts w:ascii="Tahoma" w:hAnsi="Tahoma" w:cs="Tahoma"/>
          <w:sz w:val="20"/>
          <w:szCs w:val="20"/>
        </w:rPr>
        <w:lastRenderedPageBreak/>
        <w:t>- Organizar con anticipación las salidas a la SADER.</w:t>
      </w:r>
    </w:p>
    <w:p w:rsidR="00AC4CBE" w:rsidRDefault="00AC4CBE" w:rsidP="004627BA">
      <w:pPr>
        <w:spacing w:after="0" w:line="24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6C2570">
        <w:rPr>
          <w:rFonts w:ascii="Tahoma" w:hAnsi="Tahoma" w:cs="Tahoma"/>
          <w:sz w:val="20"/>
          <w:szCs w:val="20"/>
        </w:rPr>
        <w:t>Entrega de oficios a las delegaciones para reuniones</w:t>
      </w:r>
      <w:r>
        <w:rPr>
          <w:rFonts w:ascii="Tahoma" w:hAnsi="Tahoma" w:cs="Tahoma"/>
          <w:sz w:val="20"/>
          <w:szCs w:val="20"/>
        </w:rPr>
        <w:t>.</w:t>
      </w:r>
    </w:p>
    <w:p w:rsidR="00AC4CBE" w:rsidRDefault="00AC4CBE" w:rsidP="004627BA">
      <w:pPr>
        <w:spacing w:after="0" w:line="24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6C2570">
        <w:rPr>
          <w:rFonts w:ascii="Tahoma" w:hAnsi="Tahoma" w:cs="Tahoma"/>
          <w:sz w:val="20"/>
          <w:szCs w:val="20"/>
        </w:rPr>
        <w:t>Entrega de los pedidos de los acuerdos con la con</w:t>
      </w:r>
      <w:r w:rsidR="000B38BC">
        <w:rPr>
          <w:rFonts w:ascii="Tahoma" w:hAnsi="Tahoma" w:cs="Tahoma"/>
          <w:sz w:val="20"/>
          <w:szCs w:val="20"/>
        </w:rPr>
        <w:t xml:space="preserve">gregación mariana trinitaria y </w:t>
      </w:r>
      <w:r w:rsidRPr="006C2570">
        <w:rPr>
          <w:rFonts w:ascii="Tahoma" w:hAnsi="Tahoma" w:cs="Tahoma"/>
          <w:sz w:val="20"/>
          <w:szCs w:val="20"/>
        </w:rPr>
        <w:t>empresa</w:t>
      </w:r>
    </w:p>
    <w:p w:rsidR="00AC4CBE" w:rsidRPr="00B94CF8" w:rsidRDefault="00AC4CBE" w:rsidP="004627BA">
      <w:pPr>
        <w:spacing w:after="0" w:line="24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 w:rsidRPr="006C2570">
        <w:rPr>
          <w:rFonts w:ascii="Tahoma" w:hAnsi="Tahoma" w:cs="Tahoma"/>
          <w:sz w:val="20"/>
          <w:szCs w:val="20"/>
        </w:rPr>
        <w:t>Aries</w:t>
      </w:r>
      <w:r>
        <w:rPr>
          <w:rFonts w:ascii="Tahoma" w:hAnsi="Tahoma" w:cs="Tahoma"/>
          <w:sz w:val="20"/>
          <w:szCs w:val="20"/>
        </w:rPr>
        <w:t>.</w:t>
      </w:r>
    </w:p>
    <w:p w:rsidR="00832A3E" w:rsidRPr="004D2A4A" w:rsidRDefault="00832A3E" w:rsidP="000B38BC">
      <w:pPr>
        <w:spacing w:after="0" w:line="360" w:lineRule="auto"/>
        <w:ind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</w:p>
    <w:p w:rsidR="00832A3E" w:rsidRPr="004D2A4A" w:rsidRDefault="00832A3E" w:rsidP="004627BA">
      <w:pPr>
        <w:pStyle w:val="Prrafodelista"/>
        <w:numPr>
          <w:ilvl w:val="0"/>
          <w:numId w:val="2"/>
        </w:numPr>
        <w:spacing w:after="0" w:line="360" w:lineRule="auto"/>
        <w:ind w:left="-284" w:right="-376" w:firstLine="0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4D2A4A">
        <w:rPr>
          <w:rFonts w:ascii="Arial Narrow" w:eastAsia="Times New Roman" w:hAnsi="Arial Narrow" w:cs="Arial"/>
          <w:color w:val="000000"/>
          <w:lang w:eastAsia="es-MX"/>
        </w:rPr>
        <w:t>o</w:t>
      </w:r>
      <w:proofErr w:type="spellEnd"/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obras que se </w:t>
      </w:r>
      <w:r w:rsidRPr="004D2A4A">
        <w:rPr>
          <w:rFonts w:ascii="Arial Narrow" w:eastAsia="Times New Roman" w:hAnsi="Arial Narrow" w:cs="Arial"/>
          <w:b/>
          <w:color w:val="000000"/>
          <w:lang w:eastAsia="es-MX"/>
        </w:rPr>
        <w:t>realizaron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en este trimestre).</w:t>
      </w:r>
    </w:p>
    <w:p w:rsidR="00B33EC2" w:rsidRPr="004D2A4A" w:rsidRDefault="009244A1" w:rsidP="004627BA">
      <w:pPr>
        <w:spacing w:after="0" w:line="360" w:lineRule="auto"/>
        <w:ind w:left="-284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Se reinició con las </w:t>
      </w:r>
      <w:r w:rsidR="00910E7F" w:rsidRPr="004D2A4A">
        <w:rPr>
          <w:rFonts w:ascii="Arial Narrow" w:eastAsia="Times New Roman" w:hAnsi="Arial Narrow" w:cs="Arial"/>
          <w:color w:val="000000"/>
          <w:lang w:eastAsia="es-MX"/>
        </w:rPr>
        <w:t>con las actividades del módulo de maquinaria en base a la programación por sorteo en reunión del Consejo Municipal de Desarrollo Rural Sustentable, dando inicio en el ejido de El Sauz y la Comunidad</w:t>
      </w:r>
      <w:r w:rsidR="00C0035C" w:rsidRPr="004D2A4A">
        <w:rPr>
          <w:rFonts w:ascii="Arial Narrow" w:eastAsia="Times New Roman" w:hAnsi="Arial Narrow" w:cs="Arial"/>
          <w:color w:val="000000"/>
          <w:lang w:eastAsia="es-MX"/>
        </w:rPr>
        <w:t xml:space="preserve"> Indígena de S</w:t>
      </w:r>
      <w:r w:rsidR="00910E7F" w:rsidRPr="004D2A4A">
        <w:rPr>
          <w:rFonts w:ascii="Arial Narrow" w:eastAsia="Times New Roman" w:hAnsi="Arial Narrow" w:cs="Arial"/>
          <w:color w:val="000000"/>
          <w:lang w:eastAsia="es-MX"/>
        </w:rPr>
        <w:t>an Cristóbal</w:t>
      </w:r>
      <w:r w:rsidR="00C0035C" w:rsidRPr="004D2A4A">
        <w:rPr>
          <w:rFonts w:ascii="Arial Narrow" w:eastAsia="Times New Roman" w:hAnsi="Arial Narrow" w:cs="Arial"/>
          <w:color w:val="000000"/>
          <w:lang w:eastAsia="es-MX"/>
        </w:rPr>
        <w:t>.  Así también de acuerdo a lo establecido en asamblea de consejo y a petición de obra pública el mes de febrero se apoyó con el módulo de maquinaria en el programa Empedrados SADER</w:t>
      </w:r>
      <w:r w:rsidR="00B33EC2" w:rsidRPr="004D2A4A">
        <w:rPr>
          <w:rFonts w:ascii="Arial Narrow" w:eastAsia="Times New Roman" w:hAnsi="Arial Narrow" w:cs="Arial"/>
          <w:color w:val="000000"/>
          <w:lang w:eastAsia="es-MX"/>
        </w:rPr>
        <w:t xml:space="preserve"> Se asistió a las oficinas de SADER con la finalidad de capacitarnos sobre los diferentes programas y proyectos y reglas de operación en que se apoyará económicamente a los productores de las distintas cadenas productivas. Se asistió a </w:t>
      </w:r>
      <w:r w:rsidR="004D2A4A" w:rsidRPr="004D2A4A"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="00B33EC2" w:rsidRPr="004D2A4A">
        <w:rPr>
          <w:rFonts w:ascii="Arial Narrow" w:eastAsia="Times New Roman" w:hAnsi="Arial Narrow" w:cs="Arial"/>
          <w:color w:val="000000"/>
          <w:lang w:eastAsia="es-MX"/>
        </w:rPr>
        <w:t xml:space="preserve">reunión convocada por la Universidad Regional de </w:t>
      </w:r>
      <w:r w:rsidR="00E82EBD" w:rsidRPr="004D2A4A">
        <w:rPr>
          <w:rFonts w:ascii="Arial Narrow" w:eastAsia="Times New Roman" w:hAnsi="Arial Narrow" w:cs="Arial"/>
          <w:color w:val="000000"/>
          <w:lang w:eastAsia="es-MX"/>
        </w:rPr>
        <w:t>Chapala (URIT) y el Diputado Federal Antonio Ramírez sobre el tema “Opciones de créditos y programas de SADER.</w:t>
      </w:r>
    </w:p>
    <w:p w:rsidR="00B33EC2" w:rsidRPr="004D2A4A" w:rsidRDefault="00B33EC2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</w:p>
    <w:p w:rsidR="00E82EBD" w:rsidRPr="004D2A4A" w:rsidRDefault="00C0035C" w:rsidP="004627BA">
      <w:pPr>
        <w:spacing w:after="0" w:line="360" w:lineRule="auto"/>
        <w:ind w:left="-284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>. Se han realizado tres reuniones con el Consejo Municipal de Desarrollo Rural Sustentable en la última de ellas se les proporcionó la información de los Programas y Reglas de Operación</w:t>
      </w:r>
      <w:r w:rsidR="00CB61BB" w:rsidRPr="004D2A4A">
        <w:rPr>
          <w:rFonts w:ascii="Arial Narrow" w:eastAsia="Times New Roman" w:hAnsi="Arial Narrow" w:cs="Arial"/>
          <w:color w:val="000000"/>
          <w:lang w:eastAsia="es-MX"/>
        </w:rPr>
        <w:t xml:space="preserve"> de los proyectos 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ofertados por la SADER JALISCO, </w:t>
      </w:r>
      <w:r w:rsidR="00CB61BB" w:rsidRPr="004D2A4A">
        <w:rPr>
          <w:rFonts w:ascii="Arial Narrow" w:eastAsia="Times New Roman" w:hAnsi="Arial Narrow" w:cs="Arial"/>
          <w:color w:val="000000"/>
          <w:lang w:eastAsia="es-MX"/>
        </w:rPr>
        <w:t xml:space="preserve">en apoyo a las diferentes cadenas productivas, 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estando presentes además de los integrantes </w:t>
      </w:r>
      <w:r w:rsidR="00CB61BB" w:rsidRPr="004D2A4A">
        <w:rPr>
          <w:rFonts w:ascii="Arial Narrow" w:eastAsia="Times New Roman" w:hAnsi="Arial Narrow" w:cs="Arial"/>
          <w:color w:val="000000"/>
          <w:lang w:eastAsia="es-MX"/>
        </w:rPr>
        <w:t xml:space="preserve">del  consejo, 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>los agentes y delegados municipales.</w:t>
      </w:r>
      <w:r w:rsidR="00CB61BB" w:rsidRPr="004D2A4A">
        <w:rPr>
          <w:rFonts w:ascii="Arial Narrow" w:eastAsia="Times New Roman" w:hAnsi="Arial Narrow" w:cs="Arial"/>
          <w:color w:val="000000"/>
          <w:lang w:eastAsia="es-MX"/>
        </w:rPr>
        <w:t xml:space="preserve"> Con el mismo objetivo se 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realizó reunión en la</w:t>
      </w:r>
      <w:r w:rsidR="00E82EBD" w:rsidRPr="004D2A4A">
        <w:rPr>
          <w:rFonts w:ascii="Arial Narrow" w:eastAsia="Times New Roman" w:hAnsi="Arial Narrow" w:cs="Arial"/>
          <w:color w:val="000000"/>
          <w:lang w:eastAsia="es-MX"/>
        </w:rPr>
        <w:t xml:space="preserve"> Casa E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>jidal de Potrerillos en donde se convocó también a la comunidad de San Luciano y Las Trojes</w:t>
      </w:r>
      <w:r w:rsidR="00CB61BB" w:rsidRPr="004D2A4A">
        <w:rPr>
          <w:rFonts w:ascii="Arial Narrow" w:eastAsia="Times New Roman" w:hAnsi="Arial Narrow" w:cs="Arial"/>
          <w:color w:val="000000"/>
          <w:lang w:eastAsia="es-MX"/>
        </w:rPr>
        <w:t xml:space="preserve">. Se apoyó en la orientación e integración de los expedientes en los proyectos solicitados por los productores de todo el municipio. </w:t>
      </w:r>
      <w:r w:rsidR="00893180">
        <w:rPr>
          <w:rFonts w:ascii="Arial Narrow" w:eastAsia="Times New Roman" w:hAnsi="Arial Narrow" w:cs="Arial"/>
          <w:color w:val="000000"/>
          <w:lang w:eastAsia="es-MX"/>
        </w:rPr>
        <w:t xml:space="preserve">Así también se les apoyó con </w:t>
      </w:r>
      <w:r w:rsidR="005E7E1F">
        <w:rPr>
          <w:rFonts w:ascii="Arial Narrow" w:eastAsia="Times New Roman" w:hAnsi="Arial Narrow" w:cs="Arial"/>
          <w:color w:val="000000"/>
          <w:lang w:eastAsia="es-MX"/>
        </w:rPr>
        <w:t xml:space="preserve">el traslado </w:t>
      </w:r>
      <w:r w:rsidR="00893180">
        <w:rPr>
          <w:rFonts w:ascii="Arial Narrow" w:eastAsia="Times New Roman" w:hAnsi="Arial Narrow" w:cs="Arial"/>
          <w:color w:val="000000"/>
          <w:lang w:eastAsia="es-MX"/>
        </w:rPr>
        <w:t xml:space="preserve">al Municipio de Tlajomulco de Z. en donde está ubicada la ventanilla más </w:t>
      </w:r>
      <w:r w:rsidR="00FA3AC6">
        <w:rPr>
          <w:rFonts w:ascii="Arial Narrow" w:eastAsia="Times New Roman" w:hAnsi="Arial Narrow" w:cs="Arial"/>
          <w:color w:val="000000"/>
          <w:lang w:eastAsia="es-MX"/>
        </w:rPr>
        <w:t>próxima</w:t>
      </w:r>
      <w:r w:rsidR="00893180">
        <w:rPr>
          <w:rFonts w:ascii="Arial Narrow" w:eastAsia="Times New Roman" w:hAnsi="Arial Narrow" w:cs="Arial"/>
          <w:color w:val="000000"/>
          <w:lang w:eastAsia="es-MX"/>
        </w:rPr>
        <w:t xml:space="preserve"> a fin de que realizaran su gestión de apoyo en dichos programas.</w:t>
      </w:r>
    </w:p>
    <w:p w:rsidR="00E82EBD" w:rsidRPr="004D2A4A" w:rsidRDefault="00E82EBD" w:rsidP="004627BA">
      <w:pPr>
        <w:spacing w:after="0" w:line="360" w:lineRule="auto"/>
        <w:ind w:left="-284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Se continuó con el </w:t>
      </w:r>
      <w:r w:rsidR="004D2A4A" w:rsidRPr="004D2A4A">
        <w:rPr>
          <w:rFonts w:ascii="Arial Narrow" w:eastAsia="Times New Roman" w:hAnsi="Arial Narrow" w:cs="Arial"/>
          <w:color w:val="000000"/>
          <w:lang w:eastAsia="es-MX"/>
        </w:rPr>
        <w:t xml:space="preserve">convenio del </w:t>
      </w:r>
      <w:r w:rsidR="005E7E1F">
        <w:rPr>
          <w:rFonts w:ascii="Arial Narrow" w:eastAsia="Times New Roman" w:hAnsi="Arial Narrow" w:cs="Arial"/>
          <w:color w:val="000000"/>
          <w:lang w:eastAsia="es-MX"/>
        </w:rPr>
        <w:t>programa”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Mariana Trinitaria” </w:t>
      </w:r>
      <w:r w:rsidR="004D2A4A" w:rsidRPr="004D2A4A">
        <w:rPr>
          <w:rFonts w:ascii="Arial Narrow" w:eastAsia="Times New Roman" w:hAnsi="Arial Narrow" w:cs="Arial"/>
          <w:color w:val="000000"/>
          <w:lang w:eastAsia="es-MX"/>
        </w:rPr>
        <w:t xml:space="preserve"> y Municipio de Jocotepec, Jal. </w:t>
      </w:r>
      <w:proofErr w:type="gramStart"/>
      <w:r w:rsidRPr="004D2A4A">
        <w:rPr>
          <w:rFonts w:ascii="Arial Narrow" w:eastAsia="Times New Roman" w:hAnsi="Arial Narrow" w:cs="Arial"/>
          <w:color w:val="000000"/>
          <w:lang w:eastAsia="es-MX"/>
        </w:rPr>
        <w:t>en</w:t>
      </w:r>
      <w:proofErr w:type="gramEnd"/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apoyo a grupos vulnerables ofertando tinacos cisternas cemento y mortero a costos inferiores en el mercado </w:t>
      </w:r>
      <w:r w:rsidR="004D2A4A" w:rsidRPr="004D2A4A">
        <w:rPr>
          <w:rFonts w:ascii="Arial Narrow" w:eastAsia="Times New Roman" w:hAnsi="Arial Narrow" w:cs="Arial"/>
          <w:color w:val="000000"/>
          <w:lang w:eastAsia="es-MX"/>
        </w:rPr>
        <w:t>por lo que para este trimestre que abordamos se han solicitado y entregado 91 piezas entre t</w:t>
      </w:r>
      <w:r w:rsidR="005E7E1F">
        <w:rPr>
          <w:rFonts w:ascii="Arial Narrow" w:eastAsia="Times New Roman" w:hAnsi="Arial Narrow" w:cs="Arial"/>
          <w:color w:val="000000"/>
          <w:lang w:eastAsia="es-MX"/>
        </w:rPr>
        <w:t>inacos y cisternas de diferente</w:t>
      </w:r>
      <w:r w:rsidR="004D2A4A" w:rsidRPr="004D2A4A">
        <w:rPr>
          <w:rFonts w:ascii="Arial Narrow" w:eastAsia="Times New Roman" w:hAnsi="Arial Narrow" w:cs="Arial"/>
          <w:color w:val="000000"/>
          <w:lang w:eastAsia="es-MX"/>
        </w:rPr>
        <w:t xml:space="preserve"> volumen.</w:t>
      </w:r>
      <w:r w:rsidR="00893180">
        <w:rPr>
          <w:rFonts w:ascii="Arial Narrow" w:eastAsia="Times New Roman" w:hAnsi="Arial Narrow" w:cs="Arial"/>
          <w:color w:val="000000"/>
          <w:lang w:eastAsia="es-MX"/>
        </w:rPr>
        <w:t xml:space="preserve"> Al igual se continuó con el convenio entre el municipio de Jocotepec y la empresa Eco Solar, ofreciendo al público en general calentadores solares con un porcentaje hasta de 30% inferior al costo de mercado</w:t>
      </w:r>
      <w:r w:rsidR="00FA3AC6">
        <w:rPr>
          <w:rFonts w:ascii="Arial Narrow" w:eastAsia="Times New Roman" w:hAnsi="Arial Narrow" w:cs="Arial"/>
          <w:color w:val="000000"/>
          <w:lang w:eastAsia="es-MX"/>
        </w:rPr>
        <w:t>, a la fecha se han solicitado y entregado 23 calentadores para la misma cantidad de familias.</w:t>
      </w:r>
    </w:p>
    <w:p w:rsidR="00832A3E" w:rsidRPr="004D2A4A" w:rsidRDefault="00E82EBD" w:rsidP="004627BA">
      <w:pPr>
        <w:spacing w:after="0" w:line="360" w:lineRule="auto"/>
        <w:ind w:left="-284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>M</w:t>
      </w:r>
      <w:r w:rsidR="00832A3E" w:rsidRPr="004D2A4A">
        <w:rPr>
          <w:rFonts w:ascii="Arial Narrow" w:eastAsia="Times New Roman" w:hAnsi="Arial Narrow" w:cs="Arial"/>
          <w:color w:val="000000"/>
          <w:lang w:eastAsia="es-MX"/>
        </w:rPr>
        <w:t>ontos (si los hubiera) del desarrollo de dichas actividades. ¿Se ajustó a lo presupuestado?</w:t>
      </w:r>
    </w:p>
    <w:p w:rsidR="00832A3E" w:rsidRPr="004D2A4A" w:rsidRDefault="005E7E1F" w:rsidP="004627BA">
      <w:pPr>
        <w:spacing w:after="0" w:line="360" w:lineRule="auto"/>
        <w:ind w:left="-284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>
        <w:rPr>
          <w:rFonts w:ascii="Arial Narrow" w:eastAsia="Times New Roman" w:hAnsi="Arial Narrow" w:cs="Arial"/>
          <w:b/>
          <w:color w:val="000000"/>
          <w:lang w:eastAsia="es-MX"/>
        </w:rPr>
        <w:t>No existieron montos.</w:t>
      </w:r>
    </w:p>
    <w:p w:rsidR="008615CA" w:rsidRPr="004D2A4A" w:rsidRDefault="00832A3E" w:rsidP="004627BA">
      <w:pPr>
        <w:pStyle w:val="Prrafodelista"/>
        <w:numPr>
          <w:ilvl w:val="0"/>
          <w:numId w:val="2"/>
        </w:numPr>
        <w:spacing w:after="0" w:line="360" w:lineRule="auto"/>
        <w:ind w:left="-284" w:right="-376" w:firstLine="0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>En que beneficia a la población o un grupo en específico lo desarrollado en este trimestre</w:t>
      </w:r>
      <w:r w:rsidR="00AC1596" w:rsidRPr="004D2A4A">
        <w:rPr>
          <w:rFonts w:ascii="Arial Narrow" w:eastAsia="Times New Roman" w:hAnsi="Arial Narrow" w:cs="Arial"/>
          <w:color w:val="000000"/>
          <w:lang w:eastAsia="es-MX"/>
        </w:rPr>
        <w:t>.</w:t>
      </w:r>
    </w:p>
    <w:p w:rsidR="005E7E1F" w:rsidRPr="00995F53" w:rsidRDefault="005E7E1F" w:rsidP="004627BA">
      <w:pPr>
        <w:pStyle w:val="Prrafodelista"/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995F53">
        <w:rPr>
          <w:rFonts w:ascii="Arial" w:eastAsia="Times New Roman" w:hAnsi="Arial" w:cs="Arial"/>
          <w:color w:val="000000"/>
          <w:lang w:eastAsia="es-MX"/>
        </w:rPr>
        <w:t>A la población en general y especialmente a los productores de las diferentes</w:t>
      </w:r>
    </w:p>
    <w:p w:rsidR="00236AE3" w:rsidRPr="00995F53" w:rsidRDefault="005E7E1F" w:rsidP="004627BA">
      <w:pPr>
        <w:spacing w:after="0" w:line="360" w:lineRule="auto"/>
        <w:ind w:left="-284" w:right="-37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995F53">
        <w:rPr>
          <w:rFonts w:ascii="Arial" w:eastAsia="Times New Roman" w:hAnsi="Arial" w:cs="Arial"/>
          <w:color w:val="000000"/>
          <w:lang w:eastAsia="es-MX"/>
        </w:rPr>
        <w:t>áreas que atiende esta dirección, resultan beneficiados en su economía al</w:t>
      </w:r>
    </w:p>
    <w:p w:rsidR="00236AE3" w:rsidRPr="00995F53" w:rsidRDefault="005E7E1F" w:rsidP="004627BA">
      <w:pPr>
        <w:spacing w:after="0" w:line="360" w:lineRule="auto"/>
        <w:ind w:left="-284" w:right="-37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995F53">
        <w:rPr>
          <w:rFonts w:ascii="Arial" w:eastAsia="Times New Roman" w:hAnsi="Arial" w:cs="Arial"/>
          <w:color w:val="000000"/>
          <w:lang w:eastAsia="es-MX"/>
        </w:rPr>
        <w:t>adquirir productos y materiales a más bajo costo del que se oferta en el</w:t>
      </w:r>
    </w:p>
    <w:p w:rsidR="00236AE3" w:rsidRPr="00995F53" w:rsidRDefault="005E7E1F" w:rsidP="004627BA">
      <w:pPr>
        <w:spacing w:after="0" w:line="360" w:lineRule="auto"/>
        <w:ind w:left="-284" w:right="-37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995F53">
        <w:rPr>
          <w:rFonts w:ascii="Arial" w:eastAsia="Times New Roman" w:hAnsi="Arial" w:cs="Arial"/>
          <w:color w:val="000000"/>
          <w:lang w:eastAsia="es-MX"/>
        </w:rPr>
        <w:t>mercado, así como al incrementar su producción, en su bienestar social y</w:t>
      </w:r>
    </w:p>
    <w:p w:rsidR="005E7E1F" w:rsidRPr="00995F53" w:rsidRDefault="005E7E1F" w:rsidP="004627BA">
      <w:pPr>
        <w:spacing w:after="0" w:line="360" w:lineRule="auto"/>
        <w:ind w:left="-284" w:right="-376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995F53">
        <w:rPr>
          <w:rFonts w:ascii="Arial" w:eastAsia="Times New Roman" w:hAnsi="Arial" w:cs="Arial"/>
          <w:color w:val="000000"/>
          <w:lang w:eastAsia="es-MX"/>
        </w:rPr>
        <w:t>en su salud física.</w:t>
      </w:r>
    </w:p>
    <w:p w:rsidR="00832A3E" w:rsidRPr="004D2A4A" w:rsidRDefault="00832A3E" w:rsidP="004627BA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</w:p>
    <w:p w:rsidR="00832A3E" w:rsidRDefault="0043418C" w:rsidP="004627BA">
      <w:pPr>
        <w:pStyle w:val="Prrafodelista"/>
        <w:numPr>
          <w:ilvl w:val="0"/>
          <w:numId w:val="2"/>
        </w:numPr>
        <w:spacing w:after="0" w:line="360" w:lineRule="auto"/>
        <w:ind w:left="-284" w:right="-376" w:firstLine="0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>¿A qué programa</w:t>
      </w:r>
      <w:r w:rsidR="00832A3E" w:rsidRPr="004D2A4A">
        <w:rPr>
          <w:rFonts w:ascii="Arial Narrow" w:eastAsia="Times New Roman" w:hAnsi="Arial Narrow" w:cs="Arial"/>
          <w:color w:val="000000"/>
          <w:lang w:eastAsia="es-MX"/>
        </w:rPr>
        <w:t xml:space="preserve"> de su POA pertenecen las acciones realizadas y a que Ejes del Plan M</w:t>
      </w:r>
      <w:r w:rsidR="007639AF" w:rsidRPr="004D2A4A">
        <w:rPr>
          <w:rFonts w:ascii="Arial Narrow" w:eastAsia="Times New Roman" w:hAnsi="Arial Narrow" w:cs="Arial"/>
          <w:color w:val="000000"/>
          <w:lang w:eastAsia="es-MX"/>
        </w:rPr>
        <w:t>unicipal de Desarrollo 2018-2024</w:t>
      </w:r>
      <w:r w:rsidR="00832A3E" w:rsidRPr="004D2A4A">
        <w:rPr>
          <w:rFonts w:ascii="Arial Narrow" w:eastAsia="Times New Roman" w:hAnsi="Arial Narrow" w:cs="Arial"/>
          <w:color w:val="000000"/>
          <w:lang w:eastAsia="es-MX"/>
        </w:rPr>
        <w:t xml:space="preserve"> se alinean?</w:t>
      </w:r>
    </w:p>
    <w:p w:rsidR="005E7E1F" w:rsidRPr="006433C9" w:rsidRDefault="005E7E1F" w:rsidP="004627BA">
      <w:pPr>
        <w:pStyle w:val="Prrafodelista"/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t>1. Gestión de recursos económicos y materiales enfocados en el campo</w:t>
      </w:r>
    </w:p>
    <w:p w:rsidR="005E7E1F" w:rsidRPr="006433C9" w:rsidRDefault="005E7E1F" w:rsidP="004627BA">
      <w:pPr>
        <w:pStyle w:val="Prrafodelista"/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t>2. Reorganizar al sector ganadero a fin de apoyarlos en la gestión de</w:t>
      </w:r>
    </w:p>
    <w:p w:rsidR="005E7E1F" w:rsidRPr="005E7E1F" w:rsidRDefault="005E7E1F" w:rsidP="004627BA">
      <w:pPr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5E7E1F">
        <w:rPr>
          <w:rFonts w:ascii="Arial" w:eastAsia="Times New Roman" w:hAnsi="Arial" w:cs="Arial"/>
          <w:color w:val="000000"/>
          <w:lang w:eastAsia="es-MX"/>
        </w:rPr>
        <w:t>proyectos económicos y materiales enfocados en el sector agropecuario.</w:t>
      </w:r>
    </w:p>
    <w:p w:rsidR="005E7E1F" w:rsidRPr="006433C9" w:rsidRDefault="005E7E1F" w:rsidP="004627BA">
      <w:pPr>
        <w:pStyle w:val="Prrafodelista"/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t>3. Establecimiento y funcionalidad de los Puntos Inocuos de</w:t>
      </w:r>
    </w:p>
    <w:p w:rsidR="005E7E1F" w:rsidRPr="006433C9" w:rsidRDefault="005E7E1F" w:rsidP="004627BA">
      <w:pPr>
        <w:pStyle w:val="Prrafodelista"/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t>Desembarque (PID)</w:t>
      </w:r>
    </w:p>
    <w:p w:rsidR="005E7E1F" w:rsidRPr="006433C9" w:rsidRDefault="005E7E1F" w:rsidP="004627BA">
      <w:pPr>
        <w:pStyle w:val="Prrafodelista"/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lastRenderedPageBreak/>
        <w:t>4.- Reorganización del sector apícola a fin de que se adhieran a la ley de</w:t>
      </w:r>
    </w:p>
    <w:p w:rsidR="005E7E1F" w:rsidRPr="006433C9" w:rsidRDefault="005E7E1F" w:rsidP="004627BA">
      <w:pPr>
        <w:pStyle w:val="Prrafodelista"/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t>fomento apícola para su que sean sujetos de los programas de apoyo.</w:t>
      </w:r>
    </w:p>
    <w:p w:rsidR="005E7E1F" w:rsidRDefault="005E7E1F" w:rsidP="004627BA">
      <w:pPr>
        <w:pStyle w:val="Prrafodelista"/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t>5.-Gestión de recursos materiales enfocados en la vivienda.</w:t>
      </w:r>
    </w:p>
    <w:p w:rsidR="008D4EE5" w:rsidRDefault="008D4EE5" w:rsidP="008D4EE5">
      <w:pPr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6.-</w:t>
      </w:r>
      <w:r w:rsidRPr="008D4EE5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 Pozos de Absorción</w:t>
      </w:r>
    </w:p>
    <w:p w:rsidR="008D4EE5" w:rsidRDefault="008D4EE5" w:rsidP="008D4EE5">
      <w:pPr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7.- Combustible Modulo de Maquinaria.</w:t>
      </w:r>
    </w:p>
    <w:p w:rsidR="008D4EE5" w:rsidRPr="005E7E1F" w:rsidRDefault="008D4EE5" w:rsidP="008D4EE5">
      <w:pPr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Actividad: Reparación y Mantenimiento.</w:t>
      </w:r>
    </w:p>
    <w:p w:rsidR="008D4EE5" w:rsidRPr="006433C9" w:rsidRDefault="008D4EE5" w:rsidP="004627BA">
      <w:pPr>
        <w:pStyle w:val="Prrafodelista"/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E7E1F" w:rsidRPr="005E7E1F" w:rsidRDefault="005E7E1F" w:rsidP="004627BA">
      <w:pPr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5E7E1F">
        <w:rPr>
          <w:rFonts w:ascii="Arial" w:eastAsia="Times New Roman" w:hAnsi="Arial" w:cs="Arial"/>
          <w:color w:val="000000"/>
          <w:lang w:eastAsia="es-MX"/>
        </w:rPr>
        <w:t>Los Ejes del Plan Municipal de Desarrollo a los que se alinean las mencionadas</w:t>
      </w:r>
    </w:p>
    <w:p w:rsidR="005E7E1F" w:rsidRDefault="005E7E1F" w:rsidP="004627BA">
      <w:pPr>
        <w:spacing w:after="0" w:line="360" w:lineRule="auto"/>
        <w:ind w:left="-284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5E7E1F">
        <w:rPr>
          <w:rFonts w:ascii="Arial" w:eastAsia="Times New Roman" w:hAnsi="Arial" w:cs="Arial"/>
          <w:color w:val="000000"/>
          <w:lang w:eastAsia="es-MX"/>
        </w:rPr>
        <w:t>Estrategias es a: Desarrollo humano y sustentabilidad.</w:t>
      </w:r>
    </w:p>
    <w:p w:rsidR="005E7E1F" w:rsidRPr="004D2A4A" w:rsidRDefault="005E7E1F" w:rsidP="004627BA">
      <w:pPr>
        <w:pStyle w:val="Prrafodelista"/>
        <w:spacing w:after="0" w:line="360" w:lineRule="auto"/>
        <w:ind w:left="-284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</w:p>
    <w:p w:rsidR="00832A3E" w:rsidRPr="004D2A4A" w:rsidRDefault="00832A3E" w:rsidP="004627BA">
      <w:pPr>
        <w:spacing w:after="0" w:line="360" w:lineRule="auto"/>
        <w:ind w:left="-284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</w:p>
    <w:p w:rsidR="00807BB5" w:rsidRPr="004D2A4A" w:rsidRDefault="00807BB5" w:rsidP="004627BA">
      <w:pPr>
        <w:pStyle w:val="Prrafodelista"/>
        <w:numPr>
          <w:ilvl w:val="0"/>
          <w:numId w:val="2"/>
        </w:numPr>
        <w:spacing w:after="0" w:line="360" w:lineRule="auto"/>
        <w:ind w:left="-284" w:right="-376" w:firstLine="0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4D2A4A" w:rsidRDefault="00A842E3" w:rsidP="00D80F2C">
      <w:pPr>
        <w:spacing w:after="0" w:line="360" w:lineRule="auto"/>
        <w:ind w:firstLine="142"/>
        <w:jc w:val="both"/>
        <w:rPr>
          <w:rFonts w:ascii="Arial Narrow" w:eastAsia="Times New Roman" w:hAnsi="Arial Narrow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986"/>
        <w:gridCol w:w="2948"/>
        <w:gridCol w:w="1842"/>
        <w:gridCol w:w="1560"/>
        <w:gridCol w:w="2125"/>
      </w:tblGrid>
      <w:tr w:rsidR="00807BB5" w:rsidRPr="000B38BC" w:rsidTr="00C47D9A">
        <w:tc>
          <w:tcPr>
            <w:tcW w:w="454" w:type="dxa"/>
            <w:shd w:val="clear" w:color="auto" w:fill="FABF8F" w:themeFill="accent6" w:themeFillTint="99"/>
          </w:tcPr>
          <w:p w:rsidR="00807BB5" w:rsidRPr="000B38BC" w:rsidRDefault="00807BB5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MX"/>
              </w:rPr>
              <w:t>Nº</w:t>
            </w:r>
          </w:p>
        </w:tc>
        <w:tc>
          <w:tcPr>
            <w:tcW w:w="1986" w:type="dxa"/>
            <w:shd w:val="clear" w:color="auto" w:fill="FABF8F" w:themeFill="accent6" w:themeFillTint="99"/>
          </w:tcPr>
          <w:p w:rsidR="00807BB5" w:rsidRPr="000B38BC" w:rsidRDefault="007639AF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  <w:t>PROGRAMA O ACTIVIDAD POA 2022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807BB5" w:rsidRPr="000B38BC" w:rsidRDefault="00807BB5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  <w:t>ACTIVIDAD NO CONTEMPLADA</w:t>
            </w:r>
          </w:p>
          <w:p w:rsidR="00807BB5" w:rsidRPr="000B38BC" w:rsidRDefault="00807BB5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0B38BC" w:rsidRDefault="00807BB5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0B38BC" w:rsidRDefault="00807BB5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0B38BC" w:rsidRDefault="00807BB5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  <w:t>RESULTADO</w:t>
            </w:r>
          </w:p>
          <w:p w:rsidR="00807BB5" w:rsidRPr="000B38BC" w:rsidRDefault="00807BB5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  <w:t>(Actvs. realizadas/</w:t>
            </w:r>
          </w:p>
          <w:p w:rsidR="00807BB5" w:rsidRPr="000B38BC" w:rsidRDefault="00807BB5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  <w:t>Actvs. Proyectadas</w:t>
            </w:r>
          </w:p>
          <w:p w:rsidR="00807BB5" w:rsidRPr="000B38BC" w:rsidRDefault="00807BB5" w:rsidP="00D80F2C">
            <w:pPr>
              <w:spacing w:line="360" w:lineRule="auto"/>
              <w:ind w:firstLine="142"/>
              <w:jc w:val="both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</w:pPr>
            <w:r w:rsidRPr="000B38B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es-MX"/>
              </w:rPr>
              <w:t>*100)</w:t>
            </w:r>
          </w:p>
        </w:tc>
      </w:tr>
      <w:tr w:rsidR="00807BB5" w:rsidTr="00C47D9A">
        <w:tc>
          <w:tcPr>
            <w:tcW w:w="454" w:type="dxa"/>
          </w:tcPr>
          <w:p w:rsidR="00807BB5" w:rsidRPr="00F92532" w:rsidRDefault="005E7E1F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</w:t>
            </w:r>
          </w:p>
        </w:tc>
        <w:tc>
          <w:tcPr>
            <w:tcW w:w="1986" w:type="dxa"/>
          </w:tcPr>
          <w:p w:rsidR="005E7E1F" w:rsidRPr="00F92532" w:rsidRDefault="005E7E1F" w:rsidP="000B38BC">
            <w:pPr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Gestión de</w:t>
            </w:r>
          </w:p>
          <w:p w:rsidR="005E7E1F" w:rsidRPr="00F92532" w:rsidRDefault="005E7E1F" w:rsidP="000B38BC">
            <w:pPr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recursos</w:t>
            </w:r>
          </w:p>
          <w:p w:rsidR="005E7E1F" w:rsidRPr="00F92532" w:rsidRDefault="005E7E1F" w:rsidP="000B38BC">
            <w:pPr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económicos y</w:t>
            </w:r>
          </w:p>
          <w:p w:rsidR="00B57A90" w:rsidRPr="00F92532" w:rsidRDefault="00B57A90" w:rsidP="000B38BC">
            <w:pPr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materiales</w:t>
            </w:r>
          </w:p>
          <w:p w:rsidR="00B57A90" w:rsidRPr="00F92532" w:rsidRDefault="00B57A90" w:rsidP="000B38BC">
            <w:pPr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enfocados en el</w:t>
            </w:r>
          </w:p>
          <w:p w:rsidR="00807BB5" w:rsidRDefault="00B57A90" w:rsidP="000B38BC">
            <w:pPr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campo.</w:t>
            </w:r>
          </w:p>
        </w:tc>
        <w:tc>
          <w:tcPr>
            <w:tcW w:w="2948" w:type="dxa"/>
          </w:tcPr>
          <w:p w:rsidR="00807BB5" w:rsidRDefault="00807BB5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B57A90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B57A90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807BB5" w:rsidTr="00C47D9A">
        <w:tc>
          <w:tcPr>
            <w:tcW w:w="454" w:type="dxa"/>
          </w:tcPr>
          <w:p w:rsidR="00807BB5" w:rsidRPr="00F92532" w:rsidRDefault="00B57A90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</w:t>
            </w:r>
          </w:p>
        </w:tc>
        <w:tc>
          <w:tcPr>
            <w:tcW w:w="1986" w:type="dxa"/>
          </w:tcPr>
          <w:p w:rsidR="00B57A90" w:rsidRPr="00F92532" w:rsidRDefault="00B57A90" w:rsidP="000B38BC">
            <w:pPr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Reorganizar al</w:t>
            </w:r>
          </w:p>
          <w:p w:rsidR="00807BB5" w:rsidRPr="00F92532" w:rsidRDefault="00B57A90" w:rsidP="000B38BC">
            <w:pPr>
              <w:spacing w:after="200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proofErr w:type="gramStart"/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sector</w:t>
            </w:r>
            <w:proofErr w:type="gramEnd"/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ganadero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a fin de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="00C47D9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apoyarlos en la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gestión de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proyectos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económicos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y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materiales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enfocados en el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sector</w:t>
            </w:r>
            <w:r w:rsidR="000B38B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agropecuario.</w:t>
            </w:r>
          </w:p>
        </w:tc>
        <w:tc>
          <w:tcPr>
            <w:tcW w:w="2948" w:type="dxa"/>
          </w:tcPr>
          <w:p w:rsidR="00807BB5" w:rsidRDefault="00807BB5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D191D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560" w:type="dxa"/>
          </w:tcPr>
          <w:p w:rsidR="00807BB5" w:rsidRDefault="00B57A90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125" w:type="dxa"/>
          </w:tcPr>
          <w:p w:rsidR="00807BB5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807BB5" w:rsidTr="00C47D9A">
        <w:tc>
          <w:tcPr>
            <w:tcW w:w="454" w:type="dxa"/>
          </w:tcPr>
          <w:p w:rsidR="00807BB5" w:rsidRPr="00F92532" w:rsidRDefault="00B57A90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1986" w:type="dxa"/>
          </w:tcPr>
          <w:p w:rsidR="00807BB5" w:rsidRPr="00F92532" w:rsidRDefault="00080EC3" w:rsidP="000B38BC">
            <w:pPr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b/>
                <w:color w:val="000000"/>
                <w:sz w:val="27"/>
                <w:szCs w:val="27"/>
              </w:rPr>
              <w:t>Funcionalidad</w:t>
            </w:r>
            <w:r w:rsidR="00B57A90" w:rsidRPr="00F92532">
              <w:rPr>
                <w:b/>
                <w:color w:val="000000"/>
                <w:sz w:val="27"/>
                <w:szCs w:val="27"/>
              </w:rPr>
              <w:t xml:space="preserve"> de los Puntos Inocuos de Desembarque (PID)</w:t>
            </w:r>
          </w:p>
        </w:tc>
        <w:tc>
          <w:tcPr>
            <w:tcW w:w="2948" w:type="dxa"/>
          </w:tcPr>
          <w:p w:rsidR="00807BB5" w:rsidRDefault="00807BB5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60%</w:t>
            </w:r>
          </w:p>
        </w:tc>
      </w:tr>
      <w:tr w:rsidR="00807BB5" w:rsidRPr="00F92532" w:rsidTr="00C47D9A">
        <w:tc>
          <w:tcPr>
            <w:tcW w:w="454" w:type="dxa"/>
          </w:tcPr>
          <w:p w:rsidR="00807BB5" w:rsidRPr="00F92532" w:rsidRDefault="004F1457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6" w:type="dxa"/>
          </w:tcPr>
          <w:p w:rsidR="00807BB5" w:rsidRPr="00F92532" w:rsidRDefault="004F1457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Tahoma" w:hAnsi="Tahoma" w:cs="Tahoma"/>
                <w:b/>
              </w:rPr>
              <w:t>Reorganización al sector apícola a fin de que se adhieran a la ley de fomento apícola para su desarrollo</w:t>
            </w:r>
            <w:r w:rsidRPr="00F92532">
              <w:rPr>
                <w:rFonts w:ascii="Tahoma" w:hAnsi="Tahoma" w:cs="Tahoma"/>
                <w:b/>
                <w:sz w:val="27"/>
                <w:szCs w:val="27"/>
              </w:rPr>
              <w:t>.</w:t>
            </w:r>
          </w:p>
        </w:tc>
        <w:tc>
          <w:tcPr>
            <w:tcW w:w="2948" w:type="dxa"/>
          </w:tcPr>
          <w:p w:rsidR="00807BB5" w:rsidRPr="00F92532" w:rsidRDefault="00807BB5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F92532" w:rsidRDefault="004F1457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  <w:tr w:rsidR="00807BB5" w:rsidRPr="00F92532" w:rsidTr="00C47D9A">
        <w:tc>
          <w:tcPr>
            <w:tcW w:w="454" w:type="dxa"/>
          </w:tcPr>
          <w:p w:rsidR="00807BB5" w:rsidRPr="00F92532" w:rsidRDefault="00AC4CBE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86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Arial Narrow" w:eastAsia="Times New Roman" w:hAnsi="Arial Narrow" w:cs="Arial"/>
                <w:b/>
                <w:color w:val="000000"/>
                <w:lang w:eastAsia="es-MX"/>
              </w:rPr>
              <w:t xml:space="preserve">Gestión de recursos materiales </w:t>
            </w:r>
            <w:r w:rsidRPr="00F92532">
              <w:rPr>
                <w:rFonts w:ascii="Arial Narrow" w:eastAsia="Times New Roman" w:hAnsi="Arial Narrow" w:cs="Arial"/>
                <w:b/>
                <w:color w:val="000000"/>
                <w:lang w:eastAsia="es-MX"/>
              </w:rPr>
              <w:lastRenderedPageBreak/>
              <w:t>enfocados en la vivienda.</w:t>
            </w:r>
          </w:p>
        </w:tc>
        <w:tc>
          <w:tcPr>
            <w:tcW w:w="2948" w:type="dxa"/>
          </w:tcPr>
          <w:p w:rsidR="00807BB5" w:rsidRPr="00F92532" w:rsidRDefault="00807BB5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  <w:tr w:rsidR="00807BB5" w:rsidRPr="00F92532" w:rsidTr="00C47D9A">
        <w:tc>
          <w:tcPr>
            <w:tcW w:w="454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lastRenderedPageBreak/>
              <w:t>6</w:t>
            </w:r>
          </w:p>
        </w:tc>
        <w:tc>
          <w:tcPr>
            <w:tcW w:w="1986" w:type="dxa"/>
          </w:tcPr>
          <w:p w:rsidR="00080EC3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F9253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Módulo de maquinaria.</w:t>
            </w:r>
          </w:p>
          <w:p w:rsidR="00807BB5" w:rsidRPr="00F92532" w:rsidRDefault="00807BB5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948" w:type="dxa"/>
          </w:tcPr>
          <w:p w:rsidR="00807BB5" w:rsidRPr="00F92532" w:rsidRDefault="00807BB5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  <w:tr w:rsidR="00807BB5" w:rsidRPr="00F92532" w:rsidTr="00C47D9A">
        <w:tc>
          <w:tcPr>
            <w:tcW w:w="454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</w:t>
            </w:r>
          </w:p>
        </w:tc>
        <w:tc>
          <w:tcPr>
            <w:tcW w:w="1986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Tahoma" w:hAnsi="Tahoma" w:cs="Tahoma"/>
                <w:b/>
                <w:sz w:val="20"/>
                <w:szCs w:val="20"/>
              </w:rPr>
              <w:t>Pozos de absorción.</w:t>
            </w:r>
          </w:p>
        </w:tc>
        <w:tc>
          <w:tcPr>
            <w:tcW w:w="2948" w:type="dxa"/>
          </w:tcPr>
          <w:p w:rsidR="00807BB5" w:rsidRPr="00F92532" w:rsidRDefault="00807BB5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Pr="00F92532" w:rsidRDefault="00080EC3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80%</w:t>
            </w:r>
          </w:p>
        </w:tc>
      </w:tr>
      <w:tr w:rsidR="002A6540" w:rsidRPr="00F92532" w:rsidTr="00C47D9A">
        <w:tc>
          <w:tcPr>
            <w:tcW w:w="454" w:type="dxa"/>
          </w:tcPr>
          <w:p w:rsidR="002A6540" w:rsidRPr="00F92532" w:rsidRDefault="002A6540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986" w:type="dxa"/>
          </w:tcPr>
          <w:p w:rsidR="002A6540" w:rsidRPr="00F92532" w:rsidRDefault="002A6540" w:rsidP="00D80F2C">
            <w:pPr>
              <w:spacing w:line="360" w:lineRule="auto"/>
              <w:ind w:firstLine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2532">
              <w:rPr>
                <w:rFonts w:ascii="Tahoma" w:hAnsi="Tahoma" w:cs="Tahoma"/>
                <w:b/>
                <w:sz w:val="20"/>
                <w:szCs w:val="20"/>
              </w:rPr>
              <w:t>Refacciones y mantenimiento del Módulo de Maquinaria.</w:t>
            </w:r>
          </w:p>
        </w:tc>
        <w:tc>
          <w:tcPr>
            <w:tcW w:w="2948" w:type="dxa"/>
          </w:tcPr>
          <w:p w:rsidR="002A6540" w:rsidRPr="00F92532" w:rsidRDefault="002A6540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A6540" w:rsidRPr="00F92532" w:rsidRDefault="002A6540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2A6540" w:rsidRPr="00F92532" w:rsidRDefault="002A6540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92532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2A6540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  <w:tr w:rsidR="00C47D9A" w:rsidRPr="00F92532" w:rsidTr="000B38BC">
        <w:tc>
          <w:tcPr>
            <w:tcW w:w="454" w:type="dxa"/>
            <w:shd w:val="clear" w:color="auto" w:fill="FBD4B4" w:themeFill="accent6" w:themeFillTint="66"/>
          </w:tcPr>
          <w:p w:rsidR="00C47D9A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986" w:type="dxa"/>
            <w:shd w:val="clear" w:color="auto" w:fill="FBD4B4" w:themeFill="accent6" w:themeFillTint="66"/>
          </w:tcPr>
          <w:p w:rsidR="00C47D9A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2948" w:type="dxa"/>
            <w:shd w:val="clear" w:color="auto" w:fill="FBD4B4" w:themeFill="accent6" w:themeFillTint="66"/>
          </w:tcPr>
          <w:p w:rsidR="00C47D9A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BD4B4" w:themeFill="accent6" w:themeFillTint="66"/>
          </w:tcPr>
          <w:p w:rsidR="00C47D9A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BD4B4" w:themeFill="accent6" w:themeFillTint="66"/>
          </w:tcPr>
          <w:p w:rsidR="00C47D9A" w:rsidRPr="00F92532" w:rsidRDefault="00C47D9A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BD4B4" w:themeFill="accent6" w:themeFillTint="66"/>
          </w:tcPr>
          <w:p w:rsidR="00C47D9A" w:rsidRDefault="00301FD2" w:rsidP="00D80F2C">
            <w:pPr>
              <w:spacing w:line="360" w:lineRule="auto"/>
              <w:ind w:firstLine="142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85%</w:t>
            </w:r>
          </w:p>
        </w:tc>
      </w:tr>
    </w:tbl>
    <w:p w:rsidR="00807BB5" w:rsidRPr="00F92532" w:rsidRDefault="00807BB5" w:rsidP="00D80F2C">
      <w:pPr>
        <w:spacing w:after="0" w:line="360" w:lineRule="auto"/>
        <w:ind w:firstLine="142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F92532" w:rsidRDefault="00832A3E" w:rsidP="00D80F2C">
      <w:pPr>
        <w:spacing w:after="0" w:line="360" w:lineRule="auto"/>
        <w:ind w:firstLine="142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F92532" w:rsidRDefault="00832A3E" w:rsidP="00D80F2C">
      <w:pPr>
        <w:spacing w:after="0" w:line="360" w:lineRule="auto"/>
        <w:ind w:firstLine="142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832A3E" w:rsidRPr="00F92532" w:rsidRDefault="00832A3E" w:rsidP="00D92ED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F92532" w:rsidRDefault="00EF0820" w:rsidP="00D92EDD">
      <w:pPr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lang w:eastAsia="es-MX"/>
        </w:rPr>
      </w:pPr>
    </w:p>
    <w:sectPr w:rsidR="00EF0820" w:rsidRPr="00F92532" w:rsidSect="00D92EDD">
      <w:footerReference w:type="default" r:id="rId9"/>
      <w:pgSz w:w="12240" w:h="20160" w:code="5"/>
      <w:pgMar w:top="1418" w:right="1701" w:bottom="170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1D" w:rsidRDefault="00B37C1D" w:rsidP="005F2963">
      <w:pPr>
        <w:spacing w:after="0" w:line="240" w:lineRule="auto"/>
      </w:pPr>
      <w:r>
        <w:separator/>
      </w:r>
    </w:p>
  </w:endnote>
  <w:endnote w:type="continuationSeparator" w:id="0">
    <w:p w:rsidR="00B37C1D" w:rsidRDefault="00B37C1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1D" w:rsidRDefault="00B37C1D" w:rsidP="005F2963">
      <w:pPr>
        <w:spacing w:after="0" w:line="240" w:lineRule="auto"/>
      </w:pPr>
      <w:r>
        <w:separator/>
      </w:r>
    </w:p>
  </w:footnote>
  <w:footnote w:type="continuationSeparator" w:id="0">
    <w:p w:rsidR="00B37C1D" w:rsidRDefault="00B37C1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37677"/>
    <w:multiLevelType w:val="hybridMultilevel"/>
    <w:tmpl w:val="5628A9B4"/>
    <w:lvl w:ilvl="0" w:tplc="FC0ABD44">
      <w:start w:val="1"/>
      <w:numFmt w:val="upperLetter"/>
      <w:lvlText w:val="%1."/>
      <w:lvlJc w:val="left"/>
      <w:pPr>
        <w:ind w:left="1506" w:hanging="360"/>
      </w:pPr>
      <w:rPr>
        <w:rFonts w:cstheme="minorBidi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AF3554"/>
    <w:multiLevelType w:val="hybridMultilevel"/>
    <w:tmpl w:val="6D049C16"/>
    <w:lvl w:ilvl="0" w:tplc="F0767406">
      <w:start w:val="7"/>
      <w:numFmt w:val="bullet"/>
      <w:lvlText w:val="-"/>
      <w:lvlJc w:val="left"/>
      <w:pPr>
        <w:ind w:left="1110" w:hanging="360"/>
      </w:pPr>
      <w:rPr>
        <w:rFonts w:ascii="Tahoma" w:eastAsiaTheme="minorHAnsi" w:hAnsi="Tahoma" w:cs="Tahoma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6F310962"/>
    <w:multiLevelType w:val="hybridMultilevel"/>
    <w:tmpl w:val="D65C0530"/>
    <w:lvl w:ilvl="0" w:tplc="A69A10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7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312F0"/>
    <w:multiLevelType w:val="hybridMultilevel"/>
    <w:tmpl w:val="0C487862"/>
    <w:lvl w:ilvl="0" w:tplc="65561FE6"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  <w:color w:val="000000"/>
        <w:sz w:val="27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80EC3"/>
    <w:rsid w:val="000B38BC"/>
    <w:rsid w:val="000D31DF"/>
    <w:rsid w:val="000D7FA1"/>
    <w:rsid w:val="00176E9A"/>
    <w:rsid w:val="001842E1"/>
    <w:rsid w:val="0022271F"/>
    <w:rsid w:val="002252BB"/>
    <w:rsid w:val="00236AE3"/>
    <w:rsid w:val="00263B61"/>
    <w:rsid w:val="002858D4"/>
    <w:rsid w:val="002A6540"/>
    <w:rsid w:val="00301FD2"/>
    <w:rsid w:val="00320F45"/>
    <w:rsid w:val="00322A26"/>
    <w:rsid w:val="00324327"/>
    <w:rsid w:val="0036615C"/>
    <w:rsid w:val="00390E63"/>
    <w:rsid w:val="003B55FF"/>
    <w:rsid w:val="003F0129"/>
    <w:rsid w:val="0043418C"/>
    <w:rsid w:val="0044034D"/>
    <w:rsid w:val="004627BA"/>
    <w:rsid w:val="004C362F"/>
    <w:rsid w:val="004D2A4A"/>
    <w:rsid w:val="004F1457"/>
    <w:rsid w:val="0053024C"/>
    <w:rsid w:val="005363A2"/>
    <w:rsid w:val="005663FF"/>
    <w:rsid w:val="00574387"/>
    <w:rsid w:val="005A0969"/>
    <w:rsid w:val="005E7E1F"/>
    <w:rsid w:val="005F2963"/>
    <w:rsid w:val="00605DD6"/>
    <w:rsid w:val="00630632"/>
    <w:rsid w:val="00657B6D"/>
    <w:rsid w:val="00683EFC"/>
    <w:rsid w:val="006A4848"/>
    <w:rsid w:val="006E3AEA"/>
    <w:rsid w:val="007107BC"/>
    <w:rsid w:val="007639AF"/>
    <w:rsid w:val="007A4AF4"/>
    <w:rsid w:val="007B06AE"/>
    <w:rsid w:val="00807BB5"/>
    <w:rsid w:val="008239D5"/>
    <w:rsid w:val="008261A4"/>
    <w:rsid w:val="00832A3E"/>
    <w:rsid w:val="00833C21"/>
    <w:rsid w:val="008615CA"/>
    <w:rsid w:val="00864FC8"/>
    <w:rsid w:val="00893180"/>
    <w:rsid w:val="008977F1"/>
    <w:rsid w:val="008D4EE5"/>
    <w:rsid w:val="008E7C99"/>
    <w:rsid w:val="00910E7F"/>
    <w:rsid w:val="009244A1"/>
    <w:rsid w:val="00995F53"/>
    <w:rsid w:val="009B1596"/>
    <w:rsid w:val="009D3D60"/>
    <w:rsid w:val="009D707D"/>
    <w:rsid w:val="00A6538A"/>
    <w:rsid w:val="00A659CC"/>
    <w:rsid w:val="00A82C8D"/>
    <w:rsid w:val="00A841D5"/>
    <w:rsid w:val="00A842E3"/>
    <w:rsid w:val="00AC1596"/>
    <w:rsid w:val="00AC4CBE"/>
    <w:rsid w:val="00B33EC2"/>
    <w:rsid w:val="00B37C1D"/>
    <w:rsid w:val="00B57A90"/>
    <w:rsid w:val="00B63521"/>
    <w:rsid w:val="00B8357B"/>
    <w:rsid w:val="00BB1F7B"/>
    <w:rsid w:val="00C0035C"/>
    <w:rsid w:val="00C110B1"/>
    <w:rsid w:val="00C47D9A"/>
    <w:rsid w:val="00C51E9E"/>
    <w:rsid w:val="00C913B4"/>
    <w:rsid w:val="00CA05FC"/>
    <w:rsid w:val="00CB61BB"/>
    <w:rsid w:val="00CF5CD4"/>
    <w:rsid w:val="00D05699"/>
    <w:rsid w:val="00D319A7"/>
    <w:rsid w:val="00D365FD"/>
    <w:rsid w:val="00D36A99"/>
    <w:rsid w:val="00D80F2C"/>
    <w:rsid w:val="00D85843"/>
    <w:rsid w:val="00D92EDD"/>
    <w:rsid w:val="00DA73E1"/>
    <w:rsid w:val="00DD191D"/>
    <w:rsid w:val="00DD2813"/>
    <w:rsid w:val="00DD3C21"/>
    <w:rsid w:val="00DD735E"/>
    <w:rsid w:val="00E44B51"/>
    <w:rsid w:val="00E82EBD"/>
    <w:rsid w:val="00E95875"/>
    <w:rsid w:val="00EA1A74"/>
    <w:rsid w:val="00EF0820"/>
    <w:rsid w:val="00F92532"/>
    <w:rsid w:val="00F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9672-AAB5-4968-BB51-076FB025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1651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7</cp:revision>
  <cp:lastPrinted>2019-09-30T20:02:00Z</cp:lastPrinted>
  <dcterms:created xsi:type="dcterms:W3CDTF">2022-05-11T18:33:00Z</dcterms:created>
  <dcterms:modified xsi:type="dcterms:W3CDTF">2023-01-05T16:06:00Z</dcterms:modified>
</cp:coreProperties>
</file>