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A45E83" w:rsidRPr="007326BD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6BD">
              <w:rPr>
                <w:rFonts w:ascii="Arial" w:hAnsi="Arial" w:cs="Arial"/>
                <w:b/>
                <w:sz w:val="28"/>
                <w:szCs w:val="28"/>
              </w:rPr>
              <w:t>EVALUACIÓN DE PROGRAMAS</w:t>
            </w:r>
          </w:p>
          <w:p w:rsidR="00A45E83" w:rsidRPr="00C6688B" w:rsidRDefault="0001501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MUNICIPIO JOCOTEPEC</w:t>
            </w:r>
          </w:p>
          <w:p w:rsidR="00A45E83" w:rsidRPr="00C6688B" w:rsidRDefault="0001501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DEL 1 DE JULIO AL 31 DE DICIEMBRE DE 2021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553049" w:rsidRDefault="00553049" w:rsidP="00015011">
            <w:pPr>
              <w:spacing w:after="120"/>
              <w:jc w:val="both"/>
              <w:rPr>
                <w:rFonts w:ascii="Century Gothic" w:hAnsi="Century Gothic"/>
              </w:rPr>
            </w:pPr>
            <w:bookmarkStart w:id="2" w:name="cuerpo"/>
            <w:bookmarkEnd w:id="2"/>
          </w:p>
          <w:p w:rsidR="00015011" w:rsidRPr="00553049" w:rsidRDefault="00015011" w:rsidP="00015011">
            <w:pPr>
              <w:spacing w:after="1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El informe de avances de gestión financiera, como parte integrante de la cuenta pública, rinde información a la Auditoría Superior del Estado, sobre los avances físicos y financieros, los ingresos y egresos, el manejo, la custodia y la aplicación de sus fondos y recursos, así como el grado de cumplimiento de los objetivos contenidos en dichos programas.</w:t>
            </w:r>
          </w:p>
          <w:p w:rsidR="00015011" w:rsidRPr="00553049" w:rsidRDefault="00015011" w:rsidP="00015011">
            <w:pPr>
              <w:spacing w:after="1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Los informes de avance de gestión financiera deberán contener cuando menos:</w:t>
            </w:r>
          </w:p>
          <w:p w:rsidR="00015011" w:rsidRPr="00553049" w:rsidRDefault="00015011" w:rsidP="00015011">
            <w:pPr>
              <w:spacing w:after="120"/>
              <w:ind w:left="1080" w:hanging="7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I.</w:t>
            </w:r>
            <w:r w:rsidRPr="00553049">
              <w:rPr>
                <w:rFonts w:ascii="Century Gothic" w:hAnsi="Century Gothic"/>
              </w:rPr>
              <w:tab/>
              <w:t>El flujo contable de ingresos y egresos semestral o trimestral, según corresponda al ejercicio del presupuesto;</w:t>
            </w:r>
          </w:p>
          <w:p w:rsidR="00015011" w:rsidRPr="00553049" w:rsidRDefault="00015011" w:rsidP="00015011">
            <w:pPr>
              <w:spacing w:after="120"/>
              <w:ind w:left="1080" w:hanging="7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II.</w:t>
            </w:r>
            <w:r w:rsidRPr="00553049">
              <w:rPr>
                <w:rFonts w:ascii="Century Gothic" w:hAnsi="Century Gothic"/>
              </w:rPr>
              <w:tab/>
              <w:t xml:space="preserve">II. El avance del cumplimiento de los programas con base en los indicadores estratégicos aprobados en el respectivo presupuesto; </w:t>
            </w:r>
          </w:p>
          <w:p w:rsidR="00015011" w:rsidRPr="00553049" w:rsidRDefault="00015011" w:rsidP="00015011">
            <w:pPr>
              <w:spacing w:after="120"/>
              <w:ind w:left="1080" w:hanging="7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III.</w:t>
            </w:r>
            <w:r w:rsidRPr="00553049">
              <w:rPr>
                <w:rFonts w:ascii="Century Gothic" w:hAnsi="Century Gothic"/>
              </w:rPr>
              <w:tab/>
              <w:t>III. Los procesos concluidos; y</w:t>
            </w:r>
          </w:p>
          <w:p w:rsidR="00015011" w:rsidRPr="00553049" w:rsidRDefault="00015011" w:rsidP="00015011">
            <w:pPr>
              <w:spacing w:after="120"/>
              <w:ind w:left="1080" w:hanging="7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IV.</w:t>
            </w:r>
            <w:r w:rsidRPr="00553049">
              <w:rPr>
                <w:rFonts w:ascii="Century Gothic" w:hAnsi="Century Gothic"/>
              </w:rPr>
              <w:tab/>
              <w:t>IV. La evaluación y, en su caso, reformulación de los programas.</w:t>
            </w:r>
          </w:p>
          <w:p w:rsidR="00015011" w:rsidRDefault="00015011" w:rsidP="00015011">
            <w:pPr>
              <w:spacing w:after="120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 xml:space="preserve">Según el artículo 37, numeral 1 </w:t>
            </w:r>
            <w:proofErr w:type="spellStart"/>
            <w:r w:rsidRPr="00553049">
              <w:rPr>
                <w:rFonts w:ascii="Century Gothic" w:hAnsi="Century Gothic"/>
              </w:rPr>
              <w:t>Fracc</w:t>
            </w:r>
            <w:proofErr w:type="spellEnd"/>
            <w:r w:rsidRPr="00553049">
              <w:rPr>
                <w:rFonts w:ascii="Century Gothic" w:hAnsi="Century Gothic"/>
              </w:rPr>
              <w:t xml:space="preserve"> IV de la Ley de Fiscalización Superior y Rendición de Cuentas para el Estado de Jalisco y sus Municipios.</w:t>
            </w:r>
          </w:p>
          <w:p w:rsidR="00553049" w:rsidRPr="00553049" w:rsidRDefault="00553049" w:rsidP="00015011">
            <w:pPr>
              <w:spacing w:after="120"/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015011">
            <w:pPr>
              <w:pStyle w:val="Ttulo1"/>
              <w:keepNext/>
              <w:keepLines/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Century Gothic" w:hAnsi="Century Gothic"/>
                <w:b/>
                <w:bCs/>
                <w:color w:val="2E74B5"/>
                <w:lang w:val="es-ES"/>
              </w:rPr>
            </w:pPr>
            <w:r w:rsidRPr="00553049">
              <w:rPr>
                <w:rFonts w:ascii="Century Gothic" w:hAnsi="Century Gothic"/>
                <w:b/>
                <w:bCs/>
                <w:color w:val="2E74B5"/>
                <w:lang w:val="es-ES"/>
              </w:rPr>
              <w:t>RESULTADOS DE LA GESTIÓN</w:t>
            </w:r>
          </w:p>
          <w:p w:rsidR="00553049" w:rsidRDefault="00553049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entury Gothic" w:hAnsi="Century Gothic"/>
                <w:sz w:val="24"/>
              </w:rPr>
            </w:pPr>
            <w:r w:rsidRPr="00553049">
              <w:rPr>
                <w:rFonts w:ascii="Century Gothic" w:hAnsi="Century Gothic"/>
                <w:sz w:val="24"/>
              </w:rPr>
              <w:t>Durante este periodo se ha llevado a cabo la ejecución algunos programas contenidos en el Plan Municipal de Desarrollo 2018-2021, para elegir l</w:t>
            </w:r>
            <w:r w:rsidR="00553049" w:rsidRPr="00553049">
              <w:rPr>
                <w:rFonts w:ascii="Century Gothic" w:hAnsi="Century Gothic"/>
                <w:sz w:val="24"/>
              </w:rPr>
              <w:t>os programas se llevó a cabo un</w:t>
            </w:r>
            <w:r w:rsidRPr="00553049">
              <w:rPr>
                <w:rFonts w:ascii="Century Gothic" w:hAnsi="Century Gothic"/>
                <w:sz w:val="24"/>
              </w:rPr>
              <w:t xml:space="preserve"> análisis de la realidad que se está viviendo y se concluyó, que son muchos los retos que hay que enfrentar, los habitantes han manifestado la necesidad de incrementar y en su caso mejorar las condiciones de seguridad, el desarrollo urbano, y los servicios públicos, así mismo han solicitado apoyo para los grupos en condiciones de vulnerabilidad, aunando a las situaciones de salud ocasionadas por la pandemia COVID-19, por lo que, buscando siempre satisfacer las necesidades de prioridad para las familias más vulnerables, consideraron los siguientes programas:</w:t>
            </w:r>
          </w:p>
          <w:p w:rsidR="00553049" w:rsidRPr="00553049" w:rsidRDefault="00553049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lastRenderedPageBreak/>
              <w:t>1.- SEGURIDAD CIUDADANA AL ALCANCE DE LA POBLACIÓN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Áreas responsables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Seguridad Pública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Participación Ciudadana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Dirección de Tecnologías de la información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Comunicación Social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Protección Civil y Bomberos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2.- MUNICIPIO SALUDABLE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Áreas responsables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Dirección de Salud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3- ALUMBRADO PÚBLICO DE CALIDAD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Áreas responsables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Servicios públicos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Alumbrado Público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Coordinación de Delegaciones y Agencias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4.- MEJORAMIENTO DEL SERVICIO DE AGUA POTABLE, ALCANTARILLADO Y SANIAMIENTO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Áreas responsables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Obras Públicas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Departamento Administrativo de Gestión integral de Agua y Drenaje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Participación Ciudadana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5.- OBRA PUBLICA E IMAGEN URBANA PARA EL DESARROLLO SOSTENIBLE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Áreas responsables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Secretaría General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Sindicatura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Obras Publicas</w:t>
            </w:r>
          </w:p>
          <w:p w:rsidR="00015011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53049">
              <w:rPr>
                <w:rFonts w:ascii="Century Gothic" w:hAnsi="Century Gothic"/>
              </w:rPr>
              <w:t>Desarrollo Urbano</w:t>
            </w:r>
          </w:p>
          <w:p w:rsidR="00015011" w:rsidRPr="00553049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entury Gothic" w:hAnsi="Century Gothic"/>
              </w:rPr>
            </w:pPr>
          </w:p>
          <w:p w:rsidR="00015011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553049">
              <w:rPr>
                <w:rFonts w:ascii="Century Gothic" w:hAnsi="Century Gothic"/>
                <w:b/>
                <w:bCs/>
                <w:u w:val="single"/>
              </w:rPr>
              <w:t>EVALUACIÓN DE LOS PROGRAMAS</w:t>
            </w:r>
          </w:p>
          <w:p w:rsidR="00553049" w:rsidRPr="00553049" w:rsidRDefault="00553049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b/>
                <w:bCs/>
                <w:u w:val="single"/>
              </w:rPr>
            </w:pPr>
          </w:p>
          <w:p w:rsidR="00015011" w:rsidRPr="00553049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sz w:val="24"/>
              </w:rPr>
            </w:pPr>
            <w:r w:rsidRPr="00553049">
              <w:rPr>
                <w:rFonts w:ascii="Century Gothic" w:hAnsi="Century Gothic"/>
                <w:sz w:val="24"/>
              </w:rPr>
              <w:t>En la ejecución de los programas de enero a diciembre 2021, se detectaron que los problemas de salud por la situación de la pandemia COVID-19, se ha ocasionado crisis económica, por lo tanto, el incremento de personas vulnerables.</w:t>
            </w:r>
          </w:p>
          <w:p w:rsidR="00015011" w:rsidRPr="00553049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sz w:val="24"/>
              </w:rPr>
            </w:pPr>
            <w:r w:rsidRPr="00553049">
              <w:rPr>
                <w:rFonts w:ascii="Century Gothic" w:hAnsi="Century Gothic"/>
                <w:sz w:val="24"/>
              </w:rPr>
              <w:t xml:space="preserve">En cuanto a los servicios públicos se encontraron en algunas delegaciones, como San Juan </w:t>
            </w:r>
            <w:r w:rsidR="00553049" w:rsidRPr="00553049">
              <w:rPr>
                <w:rFonts w:ascii="Century Gothic" w:hAnsi="Century Gothic"/>
                <w:sz w:val="24"/>
              </w:rPr>
              <w:t>Cósala</w:t>
            </w:r>
            <w:r w:rsidRPr="00553049">
              <w:rPr>
                <w:rFonts w:ascii="Century Gothic" w:hAnsi="Century Gothic"/>
                <w:sz w:val="24"/>
              </w:rPr>
              <w:t>, Potrerillos y El Chante, deficiencia en el servicio de agua potable y alcantarillado y falta de alumbrado público.</w:t>
            </w:r>
          </w:p>
          <w:p w:rsidR="00015011" w:rsidRPr="00553049" w:rsidRDefault="00015011" w:rsidP="00015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sz w:val="24"/>
              </w:rPr>
            </w:pPr>
            <w:r w:rsidRPr="00553049">
              <w:rPr>
                <w:rFonts w:ascii="Century Gothic" w:hAnsi="Century Gothic"/>
                <w:sz w:val="24"/>
              </w:rPr>
              <w:lastRenderedPageBreak/>
              <w:t>Por lo tanto, se gestionaron recursos con el gobierno estatal para cumplir con los retos.</w:t>
            </w:r>
          </w:p>
          <w:p w:rsidR="00A45E83" w:rsidRPr="00553049" w:rsidRDefault="00015011" w:rsidP="00553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entury Gothic" w:hAnsi="Century Gothic"/>
                <w:sz w:val="24"/>
              </w:rPr>
            </w:pPr>
            <w:r w:rsidRPr="00553049">
              <w:rPr>
                <w:rFonts w:ascii="Century Gothic" w:hAnsi="Century Gothic"/>
                <w:sz w:val="24"/>
              </w:rPr>
              <w:t>En cuanto al presupuesto de egresos aprobado se realizaron adecuaciones a las partidas para que se tuviera suficiencia presupuestal en cada uno de los programas y fuera de acuerdo a la ejecución de los mismos.</w:t>
            </w:r>
          </w:p>
        </w:tc>
      </w:tr>
    </w:tbl>
    <w:p w:rsidR="00A45E83" w:rsidRDefault="00A45E83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2A2F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85DF27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01501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LIC. JOSÉ MIGUEL GÓMEZ LÓPEZ</w:t>
            </w:r>
          </w:p>
          <w:p w:rsidR="00937252" w:rsidRPr="00EB7BF7" w:rsidRDefault="0001501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01501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LIC. BERTHA MARCELA GONGORA JIMENEZ</w:t>
            </w:r>
          </w:p>
          <w:p w:rsidR="00937252" w:rsidRPr="00EB7BF7" w:rsidRDefault="0001501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ENCARGADA DE LA HACIENDA MUNICIPAL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937252" w:rsidRPr="00721735" w:rsidTr="00937252">
        <w:tc>
          <w:tcPr>
            <w:tcW w:w="8978" w:type="dxa"/>
            <w:shd w:val="clear" w:color="auto" w:fill="auto"/>
          </w:tcPr>
          <w:p w:rsidR="00937252" w:rsidRPr="00721735" w:rsidRDefault="00015011" w:rsidP="00937252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7" w:name="codigo"/>
            <w:bookmarkEnd w:id="7"/>
            <w:r w:rsidRPr="00553049">
              <w:rPr>
                <w:rFonts w:ascii="C39HrP24DhTt" w:hAnsi="C39HrP24DhTt" w:cs="Arial"/>
                <w:sz w:val="56"/>
                <w:szCs w:val="44"/>
              </w:rPr>
              <w:t>ASEJ2021-16-12-02-2022-1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p w:rsidR="00937252" w:rsidRPr="00B157EC" w:rsidRDefault="00937252" w:rsidP="00937252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937252" w:rsidRPr="007326BD" w:rsidRDefault="00937252">
      <w:pPr>
        <w:rPr>
          <w:rFonts w:ascii="Arial" w:hAnsi="Arial" w:cs="Arial"/>
        </w:rPr>
      </w:pPr>
      <w:bookmarkStart w:id="8" w:name="_GoBack"/>
      <w:bookmarkEnd w:id="8"/>
    </w:p>
    <w:sectPr w:rsidR="00937252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03006"/>
    <w:rsid w:val="00015011"/>
    <w:rsid w:val="00553049"/>
    <w:rsid w:val="007326BD"/>
    <w:rsid w:val="00806603"/>
    <w:rsid w:val="00937252"/>
    <w:rsid w:val="00A45E83"/>
    <w:rsid w:val="00C6688B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FABF-BCFA-4CF0-8414-D8B67EA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15011"/>
    <w:pPr>
      <w:autoSpaceDE w:val="0"/>
      <w:autoSpaceDN w:val="0"/>
      <w:adjustRightInd w:val="0"/>
      <w:spacing w:after="0" w:line="240" w:lineRule="auto"/>
      <w:outlineLvl w:val="0"/>
    </w:pPr>
    <w:rPr>
      <w:rFonts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015011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 Heriberto Ocaña Navarro</dc:creator>
  <cp:keywords/>
  <cp:lastModifiedBy>EGRESOS PC</cp:lastModifiedBy>
  <cp:revision>5</cp:revision>
  <dcterms:created xsi:type="dcterms:W3CDTF">2020-05-27T16:09:00Z</dcterms:created>
  <dcterms:modified xsi:type="dcterms:W3CDTF">2022-02-12T19:24:00Z</dcterms:modified>
</cp:coreProperties>
</file>