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51" w:rsidRPr="00655B51" w:rsidRDefault="00655B51" w:rsidP="00655B51">
      <w:pPr>
        <w:jc w:val="center"/>
        <w:rPr>
          <w:b/>
          <w:sz w:val="56"/>
          <w:szCs w:val="56"/>
        </w:rPr>
      </w:pPr>
    </w:p>
    <w:p w:rsidR="00655B51" w:rsidRPr="00655B51" w:rsidRDefault="00655B51" w:rsidP="00655B51">
      <w:pPr>
        <w:jc w:val="center"/>
        <w:rPr>
          <w:rFonts w:ascii="Arial" w:hAnsi="Arial" w:cs="Arial"/>
          <w:sz w:val="56"/>
          <w:szCs w:val="56"/>
          <w:u w:val="single"/>
        </w:rPr>
      </w:pPr>
      <w:r w:rsidRPr="00655B51">
        <w:rPr>
          <w:b/>
          <w:sz w:val="56"/>
          <w:szCs w:val="56"/>
        </w:rPr>
        <w:t>Dir. PROMOCION ECONOMICA: ZAYRA DENISSE SANTANA GUTIERREZ</w:t>
      </w:r>
    </w:p>
    <w:p w:rsidR="00655B51" w:rsidRPr="00655B51" w:rsidRDefault="00655B51" w:rsidP="00655B51">
      <w:pPr>
        <w:pStyle w:val="Prrafodelista"/>
        <w:jc w:val="center"/>
        <w:rPr>
          <w:rFonts w:ascii="Arial" w:hAnsi="Arial" w:cs="Arial"/>
          <w:b/>
          <w:sz w:val="56"/>
          <w:szCs w:val="56"/>
        </w:rPr>
      </w:pPr>
    </w:p>
    <w:p w:rsidR="00655B51" w:rsidRPr="00655B51" w:rsidRDefault="00655B51" w:rsidP="00655B51">
      <w:pPr>
        <w:pStyle w:val="Prrafodelista"/>
        <w:jc w:val="center"/>
        <w:rPr>
          <w:rFonts w:ascii="Arial" w:hAnsi="Arial" w:cs="Arial"/>
          <w:b/>
          <w:sz w:val="56"/>
          <w:szCs w:val="56"/>
        </w:rPr>
      </w:pPr>
    </w:p>
    <w:p w:rsidR="00655B51" w:rsidRDefault="00655B51" w:rsidP="00655B51">
      <w:pPr>
        <w:pStyle w:val="Prrafodelista"/>
        <w:jc w:val="center"/>
        <w:rPr>
          <w:rFonts w:ascii="Arial" w:hAnsi="Arial" w:cs="Arial"/>
          <w:b/>
          <w:sz w:val="56"/>
          <w:szCs w:val="56"/>
        </w:rPr>
      </w:pPr>
      <w:r w:rsidRPr="00655B51">
        <w:rPr>
          <w:rFonts w:ascii="Arial" w:hAnsi="Arial" w:cs="Arial"/>
          <w:b/>
          <w:sz w:val="56"/>
          <w:szCs w:val="56"/>
        </w:rPr>
        <w:t>CONVOCATORIAS POR ABRIR EN EL TRANSCURSO DE LOS SIGUIENTES MESES DE</w:t>
      </w:r>
    </w:p>
    <w:p w:rsidR="00655B51" w:rsidRPr="00655B51" w:rsidRDefault="00655B51" w:rsidP="00655B51">
      <w:pPr>
        <w:pStyle w:val="Prrafodelista"/>
        <w:jc w:val="center"/>
        <w:rPr>
          <w:rFonts w:ascii="Arial" w:hAnsi="Arial" w:cs="Arial"/>
          <w:b/>
          <w:sz w:val="56"/>
          <w:szCs w:val="56"/>
        </w:rPr>
      </w:pPr>
    </w:p>
    <w:p w:rsidR="00655B51" w:rsidRPr="00655B51" w:rsidRDefault="00655B51" w:rsidP="00655B5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56"/>
          <w:szCs w:val="56"/>
        </w:rPr>
      </w:pPr>
      <w:r w:rsidRPr="00655B51">
        <w:rPr>
          <w:rFonts w:ascii="Arial" w:hAnsi="Arial" w:cs="Arial"/>
          <w:b/>
          <w:sz w:val="56"/>
          <w:szCs w:val="56"/>
        </w:rPr>
        <w:t>SEDECO</w:t>
      </w:r>
    </w:p>
    <w:p w:rsidR="00655B51" w:rsidRPr="00655B51" w:rsidRDefault="00655B51" w:rsidP="00655B5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56"/>
          <w:szCs w:val="56"/>
        </w:rPr>
      </w:pPr>
      <w:r w:rsidRPr="00655B51">
        <w:rPr>
          <w:rFonts w:ascii="Arial" w:hAnsi="Arial" w:cs="Arial"/>
          <w:b/>
          <w:sz w:val="56"/>
          <w:szCs w:val="56"/>
        </w:rPr>
        <w:t>CEPE</w:t>
      </w:r>
    </w:p>
    <w:p w:rsidR="00655B51" w:rsidRPr="00655B51" w:rsidRDefault="00655B51" w:rsidP="00655B5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56"/>
          <w:szCs w:val="56"/>
        </w:rPr>
      </w:pPr>
      <w:r w:rsidRPr="00655B51">
        <w:rPr>
          <w:rFonts w:ascii="Arial" w:hAnsi="Arial" w:cs="Arial"/>
          <w:b/>
          <w:sz w:val="56"/>
          <w:szCs w:val="56"/>
        </w:rPr>
        <w:t>SNE</w:t>
      </w:r>
    </w:p>
    <w:p w:rsidR="00655B51" w:rsidRDefault="00655B51" w:rsidP="00655B51">
      <w:pPr>
        <w:pStyle w:val="Prrafodelista"/>
        <w:jc w:val="center"/>
        <w:rPr>
          <w:rFonts w:ascii="Arial" w:hAnsi="Arial" w:cs="Arial"/>
          <w:b/>
          <w:sz w:val="56"/>
          <w:szCs w:val="56"/>
        </w:rPr>
      </w:pPr>
    </w:p>
    <w:p w:rsidR="00655B51" w:rsidRDefault="00655B51" w:rsidP="00655B51">
      <w:pPr>
        <w:pStyle w:val="Prrafodelista"/>
        <w:jc w:val="center"/>
        <w:rPr>
          <w:rFonts w:ascii="Arial" w:hAnsi="Arial" w:cs="Arial"/>
          <w:b/>
          <w:sz w:val="56"/>
          <w:szCs w:val="56"/>
        </w:rPr>
      </w:pPr>
    </w:p>
    <w:p w:rsidR="00655B51" w:rsidRPr="00655B51" w:rsidRDefault="00655B51" w:rsidP="00655B51">
      <w:pPr>
        <w:pStyle w:val="Prrafodelista"/>
        <w:jc w:val="center"/>
        <w:rPr>
          <w:rFonts w:ascii="Arial" w:hAnsi="Arial" w:cs="Arial"/>
          <w:b/>
          <w:sz w:val="56"/>
          <w:szCs w:val="56"/>
        </w:rPr>
      </w:pPr>
      <w:bookmarkStart w:id="0" w:name="_GoBack"/>
      <w:bookmarkEnd w:id="0"/>
      <w:r w:rsidRPr="00655B51">
        <w:rPr>
          <w:rFonts w:ascii="Arial" w:hAnsi="Arial" w:cs="Arial"/>
          <w:b/>
          <w:sz w:val="56"/>
          <w:szCs w:val="56"/>
        </w:rPr>
        <w:t>AUN NO HAY FECHA ESPECIFICA</w:t>
      </w:r>
    </w:p>
    <w:p w:rsidR="00655B51" w:rsidRPr="00655B51" w:rsidRDefault="00655B51" w:rsidP="00655B51">
      <w:pPr>
        <w:pStyle w:val="Prrafodelista"/>
        <w:jc w:val="center"/>
        <w:rPr>
          <w:rFonts w:ascii="Arial" w:hAnsi="Arial" w:cs="Arial"/>
          <w:b/>
          <w:sz w:val="56"/>
          <w:szCs w:val="56"/>
        </w:rPr>
      </w:pPr>
    </w:p>
    <w:p w:rsidR="00655B51" w:rsidRPr="00655B51" w:rsidRDefault="00655B51" w:rsidP="00655B51">
      <w:pPr>
        <w:jc w:val="center"/>
        <w:rPr>
          <w:b/>
          <w:sz w:val="56"/>
          <w:szCs w:val="56"/>
        </w:rPr>
      </w:pPr>
    </w:p>
    <w:p w:rsidR="00655B51" w:rsidRPr="00655B51" w:rsidRDefault="00655B51" w:rsidP="00655B51">
      <w:pPr>
        <w:jc w:val="center"/>
        <w:rPr>
          <w:b/>
          <w:sz w:val="56"/>
          <w:szCs w:val="56"/>
        </w:rPr>
      </w:pPr>
    </w:p>
    <w:p w:rsidR="009448C7" w:rsidRPr="00655B51" w:rsidRDefault="009448C7">
      <w:pPr>
        <w:rPr>
          <w:sz w:val="56"/>
          <w:szCs w:val="56"/>
        </w:rPr>
      </w:pPr>
    </w:p>
    <w:sectPr w:rsidR="009448C7" w:rsidRPr="00655B51" w:rsidSect="006C267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338BC"/>
    <w:multiLevelType w:val="hybridMultilevel"/>
    <w:tmpl w:val="8D964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51"/>
    <w:rsid w:val="00655B51"/>
    <w:rsid w:val="0094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5391A-37BD-45D6-B3BB-31CCA332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2022-07-08T17:59:00Z</dcterms:created>
  <dcterms:modified xsi:type="dcterms:W3CDTF">2022-07-08T18:01:00Z</dcterms:modified>
</cp:coreProperties>
</file>