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FD60FB" w14:textId="77777777" w:rsidR="00EE77CC" w:rsidRDefault="00EE77CC" w:rsidP="00EE77CC">
      <w:pPr>
        <w:spacing w:before="39" w:line="218" w:lineRule="auto"/>
        <w:ind w:left="1823" w:right="985" w:hanging="252"/>
        <w:rPr>
          <w:sz w:val="36"/>
        </w:rPr>
      </w:pPr>
      <w:r>
        <w:rPr>
          <w:color w:val="9C7034"/>
          <w:spacing w:val="-8"/>
          <w:sz w:val="36"/>
        </w:rPr>
        <w:t>“REGLAMENTO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DE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PARTICIPACIÓN</w:t>
      </w:r>
      <w:r>
        <w:rPr>
          <w:color w:val="9C7034"/>
          <w:spacing w:val="-27"/>
          <w:sz w:val="36"/>
        </w:rPr>
        <w:t xml:space="preserve"> </w:t>
      </w:r>
      <w:r>
        <w:rPr>
          <w:color w:val="9C7034"/>
          <w:spacing w:val="-7"/>
          <w:sz w:val="36"/>
        </w:rPr>
        <w:t>CIUDADANA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7"/>
          <w:sz w:val="36"/>
        </w:rPr>
        <w:t>PARA</w:t>
      </w:r>
      <w:r>
        <w:rPr>
          <w:color w:val="9C7034"/>
          <w:spacing w:val="-109"/>
          <w:sz w:val="36"/>
        </w:rPr>
        <w:t xml:space="preserve"> </w:t>
      </w:r>
      <w:r>
        <w:rPr>
          <w:color w:val="9C7034"/>
          <w:spacing w:val="-6"/>
          <w:sz w:val="36"/>
        </w:rPr>
        <w:t>LA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6"/>
          <w:sz w:val="36"/>
        </w:rPr>
        <w:t>GOBERNANZA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DEL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MUNICIPIO</w:t>
      </w:r>
      <w:r>
        <w:rPr>
          <w:color w:val="9C7034"/>
          <w:spacing w:val="-29"/>
          <w:sz w:val="36"/>
        </w:rPr>
        <w:t xml:space="preserve"> </w:t>
      </w:r>
      <w:r>
        <w:rPr>
          <w:color w:val="9C7034"/>
          <w:spacing w:val="-5"/>
          <w:sz w:val="36"/>
        </w:rPr>
        <w:t>DE</w:t>
      </w:r>
      <w:r>
        <w:rPr>
          <w:color w:val="9C7034"/>
          <w:spacing w:val="-28"/>
          <w:sz w:val="36"/>
        </w:rPr>
        <w:t xml:space="preserve"> </w:t>
      </w:r>
      <w:r>
        <w:rPr>
          <w:color w:val="9C7034"/>
          <w:spacing w:val="-5"/>
          <w:sz w:val="36"/>
        </w:rPr>
        <w:t>JOCOTEPEC”</w:t>
      </w:r>
    </w:p>
    <w:p w14:paraId="731F01E7" w14:textId="77777777" w:rsidR="00EE77CC" w:rsidRDefault="00EE77CC" w:rsidP="00A50CBE">
      <w:pPr>
        <w:spacing w:before="1"/>
        <w:ind w:left="715" w:right="1194"/>
        <w:jc w:val="center"/>
        <w:rPr>
          <w:rFonts w:ascii="Trebuchet MS" w:hAnsi="Trebuchet MS"/>
          <w:b/>
          <w:color w:val="231F20"/>
          <w:w w:val="105"/>
          <w:sz w:val="24"/>
        </w:rPr>
      </w:pPr>
    </w:p>
    <w:p w14:paraId="10010761" w14:textId="77777777" w:rsidR="00EE77CC" w:rsidRDefault="00EE77CC" w:rsidP="00A50CBE">
      <w:pPr>
        <w:spacing w:before="1"/>
        <w:ind w:left="715" w:right="1194"/>
        <w:jc w:val="center"/>
        <w:rPr>
          <w:rFonts w:ascii="Trebuchet MS" w:hAnsi="Trebuchet MS"/>
          <w:b/>
          <w:color w:val="231F20"/>
          <w:w w:val="105"/>
          <w:sz w:val="24"/>
        </w:rPr>
      </w:pPr>
    </w:p>
    <w:p w14:paraId="0A44F0C9" w14:textId="77777777" w:rsidR="00EE77CC" w:rsidRDefault="00EE77CC" w:rsidP="00A50CBE">
      <w:pPr>
        <w:spacing w:before="1"/>
        <w:ind w:left="715" w:right="1194"/>
        <w:jc w:val="center"/>
        <w:rPr>
          <w:rFonts w:ascii="Trebuchet MS" w:hAnsi="Trebuchet MS"/>
          <w:b/>
          <w:color w:val="231F20"/>
          <w:w w:val="105"/>
          <w:sz w:val="24"/>
        </w:rPr>
      </w:pPr>
    </w:p>
    <w:p w14:paraId="241DA956" w14:textId="1284C34C" w:rsidR="00A50CBE" w:rsidRDefault="00A50CBE" w:rsidP="00A50CBE">
      <w:pPr>
        <w:spacing w:before="1"/>
        <w:ind w:left="715" w:right="119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TÍTULO</w:t>
      </w:r>
      <w:r>
        <w:rPr>
          <w:rFonts w:ascii="Trebuchet MS" w:hAnsi="Trebuchet MS"/>
          <w:b/>
          <w:color w:val="231F20"/>
          <w:spacing w:val="-16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CUARTO</w:t>
      </w:r>
    </w:p>
    <w:p w14:paraId="20F61FD6" w14:textId="77777777" w:rsidR="00A50CBE" w:rsidRDefault="00A50CBE" w:rsidP="00A50CBE">
      <w:pPr>
        <w:spacing w:before="21"/>
        <w:ind w:left="716" w:right="1194"/>
        <w:jc w:val="center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DE</w:t>
      </w:r>
      <w:r>
        <w:rPr>
          <w:rFonts w:ascii="Trebuchet MS" w:hAnsi="Trebuchet MS"/>
          <w:b/>
          <w:color w:val="231F20"/>
          <w:spacing w:val="19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LOS</w:t>
      </w:r>
      <w:r>
        <w:rPr>
          <w:rFonts w:ascii="Trebuchet MS" w:hAnsi="Trebuchet MS"/>
          <w:b/>
          <w:color w:val="231F20"/>
          <w:spacing w:val="20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MECANISMOS</w:t>
      </w:r>
      <w:r>
        <w:rPr>
          <w:rFonts w:ascii="Trebuchet MS" w:hAnsi="Trebuchet MS"/>
          <w:b/>
          <w:color w:val="231F20"/>
          <w:spacing w:val="20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DE</w:t>
      </w:r>
      <w:r>
        <w:rPr>
          <w:rFonts w:ascii="Trebuchet MS" w:hAnsi="Trebuchet MS"/>
          <w:b/>
          <w:color w:val="231F20"/>
          <w:spacing w:val="19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PARTICIPACIÓN</w:t>
      </w:r>
      <w:r>
        <w:rPr>
          <w:rFonts w:ascii="Trebuchet MS" w:hAnsi="Trebuchet MS"/>
          <w:b/>
          <w:color w:val="231F20"/>
          <w:spacing w:val="20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w w:val="105"/>
          <w:sz w:val="24"/>
        </w:rPr>
        <w:t>CIUDADANA</w:t>
      </w:r>
    </w:p>
    <w:p w14:paraId="1D30152F" w14:textId="77777777" w:rsidR="00A50CBE" w:rsidRDefault="00A50CBE" w:rsidP="00A50CBE">
      <w:pPr>
        <w:pStyle w:val="Textoindependiente"/>
        <w:rPr>
          <w:rFonts w:ascii="Trebuchet MS"/>
          <w:b/>
        </w:rPr>
      </w:pPr>
    </w:p>
    <w:p w14:paraId="58A967A4" w14:textId="77777777" w:rsidR="00A50CBE" w:rsidRDefault="00A50CBE" w:rsidP="00A50CBE">
      <w:pPr>
        <w:pStyle w:val="Textoindependiente"/>
        <w:spacing w:before="6"/>
        <w:rPr>
          <w:rFonts w:ascii="Trebuchet MS"/>
          <w:b/>
          <w:sz w:val="29"/>
        </w:rPr>
      </w:pPr>
    </w:p>
    <w:p w14:paraId="75F9E7ED" w14:textId="77777777" w:rsidR="00A50CBE" w:rsidRDefault="00A50CBE" w:rsidP="00A50CBE">
      <w:pPr>
        <w:spacing w:line="259" w:lineRule="auto"/>
        <w:ind w:left="1134" w:right="1134" w:firstLine="816"/>
        <w:outlineLvl w:val="0"/>
        <w:rPr>
          <w:rFonts w:ascii="Trebuchet MS" w:hAnsi="Trebuchet MS"/>
          <w:b/>
          <w:sz w:val="24"/>
        </w:rPr>
      </w:pPr>
      <w:r>
        <w:rPr>
          <w:rFonts w:ascii="Trebuchet MS" w:hAnsi="Trebuchet MS"/>
          <w:b/>
          <w:color w:val="231F20"/>
          <w:w w:val="105"/>
          <w:sz w:val="24"/>
        </w:rPr>
        <w:t>Capítulo I</w:t>
      </w:r>
      <w:r>
        <w:rPr>
          <w:rFonts w:ascii="Trebuchet MS" w:hAnsi="Trebuchet MS"/>
          <w:b/>
          <w:color w:val="231F20"/>
          <w:spacing w:val="1"/>
          <w:w w:val="105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Disposiciones</w:t>
      </w:r>
      <w:r>
        <w:rPr>
          <w:rFonts w:ascii="Trebuchet MS" w:hAnsi="Trebuchet MS"/>
          <w:b/>
          <w:color w:val="231F20"/>
          <w:spacing w:val="7"/>
          <w:sz w:val="24"/>
        </w:rPr>
        <w:t xml:space="preserve"> </w:t>
      </w:r>
      <w:r>
        <w:rPr>
          <w:rFonts w:ascii="Trebuchet MS" w:hAnsi="Trebuchet MS"/>
          <w:b/>
          <w:color w:val="231F20"/>
          <w:sz w:val="24"/>
        </w:rPr>
        <w:t>Generales</w:t>
      </w:r>
    </w:p>
    <w:p w14:paraId="0F4357C7" w14:textId="77777777" w:rsidR="00A50CBE" w:rsidRDefault="00A50CBE" w:rsidP="00A50CBE">
      <w:pPr>
        <w:pStyle w:val="Textoindependiente"/>
        <w:rPr>
          <w:rFonts w:ascii="Trebuchet MS"/>
          <w:b/>
        </w:rPr>
      </w:pPr>
    </w:p>
    <w:p w14:paraId="258B1754" w14:textId="77777777" w:rsidR="00A50CBE" w:rsidRDefault="00A50CBE" w:rsidP="00A50CBE">
      <w:pPr>
        <w:pStyle w:val="Textoindependiente"/>
        <w:spacing w:before="2"/>
        <w:rPr>
          <w:rFonts w:ascii="Trebuchet MS"/>
          <w:b/>
          <w:sz w:val="26"/>
        </w:rPr>
      </w:pPr>
    </w:p>
    <w:p w14:paraId="640AC788" w14:textId="243F1488" w:rsidR="00A50CBE" w:rsidRDefault="00A50CBE" w:rsidP="00A50CBE">
      <w:pPr>
        <w:pStyle w:val="Textoindependiente"/>
        <w:spacing w:before="1" w:line="247" w:lineRule="auto"/>
        <w:ind w:left="241" w:right="716"/>
        <w:jc w:val="both"/>
      </w:pPr>
      <w:r>
        <w:rPr>
          <w:rFonts w:ascii="Trebuchet MS" w:hAnsi="Trebuchet MS"/>
          <w:b/>
          <w:color w:val="231F20"/>
          <w:w w:val="95"/>
        </w:rPr>
        <w:t>Artículo 68</w:t>
      </w:r>
      <w:r>
        <w:rPr>
          <w:color w:val="231F20"/>
          <w:w w:val="95"/>
        </w:rPr>
        <w:t>. La participación ciudadana como elemento de la gobernanza, es un principio fundamental en la organización política y social del Municipio, y se entiende como el derecho de los habitantes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del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Municipio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para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intervenir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decisiones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públicas,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deliberar,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discutir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cooperar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6"/>
        </w:rPr>
        <w:t xml:space="preserve"> </w:t>
      </w:r>
      <w:r>
        <w:rPr>
          <w:color w:val="231F20"/>
        </w:rPr>
        <w:t>las</w:t>
      </w:r>
      <w:r>
        <w:rPr>
          <w:color w:val="231F20"/>
          <w:spacing w:val="-7"/>
        </w:rPr>
        <w:t xml:space="preserve"> </w:t>
      </w:r>
      <w:r>
        <w:rPr>
          <w:color w:val="231F20"/>
        </w:rPr>
        <w:t>enti</w:t>
      </w:r>
      <w:r>
        <w:rPr>
          <w:color w:val="231F20"/>
          <w:w w:val="95"/>
        </w:rPr>
        <w:t>dades gubernamentales, así como para incidir en la formulación, ejecución y evaluación de las políti</w:t>
      </w:r>
      <w:r>
        <w:rPr>
          <w:color w:val="231F20"/>
        </w:rPr>
        <w:t>cas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y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actos</w:t>
      </w:r>
      <w:r>
        <w:rPr>
          <w:color w:val="231F20"/>
          <w:spacing w:val="-10"/>
        </w:rPr>
        <w:t xml:space="preserve"> </w:t>
      </w:r>
      <w:r>
        <w:rPr>
          <w:color w:val="231F20"/>
        </w:rPr>
        <w:t>de</w:t>
      </w:r>
      <w:r>
        <w:rPr>
          <w:color w:val="231F20"/>
          <w:spacing w:val="-11"/>
        </w:rPr>
        <w:t xml:space="preserve"> </w:t>
      </w:r>
      <w:r>
        <w:rPr>
          <w:color w:val="231F20"/>
        </w:rPr>
        <w:t>gobierno.</w:t>
      </w:r>
    </w:p>
    <w:p w14:paraId="0C959A54" w14:textId="77777777" w:rsidR="00A50CBE" w:rsidRDefault="00A50CBE" w:rsidP="00A50CBE">
      <w:pPr>
        <w:pStyle w:val="Textoindependiente"/>
        <w:spacing w:before="5"/>
        <w:rPr>
          <w:sz w:val="26"/>
        </w:rPr>
      </w:pPr>
    </w:p>
    <w:p w14:paraId="624E4DE6" w14:textId="77777777" w:rsidR="00A50CBE" w:rsidRDefault="00A50CBE" w:rsidP="00A50CBE">
      <w:pPr>
        <w:pStyle w:val="Textoindependiente"/>
        <w:ind w:left="241"/>
        <w:jc w:val="both"/>
        <w:rPr>
          <w:rFonts w:ascii="Trebuchet MS" w:hAnsi="Trebuchet MS"/>
        </w:rPr>
      </w:pPr>
      <w:r>
        <w:rPr>
          <w:rFonts w:ascii="Trebuchet MS" w:hAnsi="Trebuchet MS"/>
          <w:b/>
          <w:color w:val="231F20"/>
          <w:w w:val="95"/>
        </w:rPr>
        <w:t>Artículo</w:t>
      </w:r>
      <w:r>
        <w:rPr>
          <w:rFonts w:ascii="Trebuchet MS" w:hAnsi="Trebuchet MS"/>
          <w:b/>
          <w:color w:val="231F20"/>
          <w:spacing w:val="8"/>
          <w:w w:val="95"/>
        </w:rPr>
        <w:t xml:space="preserve"> </w:t>
      </w:r>
      <w:r>
        <w:rPr>
          <w:rFonts w:ascii="Trebuchet MS" w:hAnsi="Trebuchet MS"/>
          <w:b/>
          <w:color w:val="231F20"/>
          <w:w w:val="95"/>
        </w:rPr>
        <w:t>69.</w:t>
      </w:r>
      <w:r>
        <w:rPr>
          <w:rFonts w:ascii="Trebuchet MS" w:hAnsi="Trebuchet MS"/>
          <w:b/>
          <w:color w:val="231F20"/>
          <w:spacing w:val="8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Los</w:t>
      </w:r>
      <w:r>
        <w:rPr>
          <w:rFonts w:ascii="Trebuchet MS" w:hAnsi="Trebuchet MS"/>
          <w:color w:val="231F20"/>
          <w:spacing w:val="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mecanismos</w:t>
      </w:r>
      <w:r>
        <w:rPr>
          <w:rFonts w:ascii="Trebuchet MS" w:hAnsi="Trebuchet MS"/>
          <w:color w:val="231F20"/>
          <w:spacing w:val="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de</w:t>
      </w:r>
      <w:r>
        <w:rPr>
          <w:rFonts w:ascii="Trebuchet MS" w:hAnsi="Trebuchet MS"/>
          <w:color w:val="231F20"/>
          <w:spacing w:val="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participación</w:t>
      </w:r>
      <w:r>
        <w:rPr>
          <w:rFonts w:ascii="Trebuchet MS" w:hAnsi="Trebuchet MS"/>
          <w:color w:val="231F20"/>
          <w:spacing w:val="1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ciudadana</w:t>
      </w:r>
      <w:r>
        <w:rPr>
          <w:rFonts w:ascii="Trebuchet MS" w:hAnsi="Trebuchet MS"/>
          <w:color w:val="231F20"/>
          <w:spacing w:val="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se</w:t>
      </w:r>
      <w:r>
        <w:rPr>
          <w:rFonts w:ascii="Trebuchet MS" w:hAnsi="Trebuchet MS"/>
          <w:color w:val="231F20"/>
          <w:spacing w:val="1"/>
          <w:w w:val="95"/>
        </w:rPr>
        <w:t xml:space="preserve"> </w:t>
      </w:r>
      <w:proofErr w:type="spellStart"/>
      <w:r>
        <w:rPr>
          <w:rFonts w:ascii="Trebuchet MS" w:hAnsi="Trebuchet MS"/>
          <w:color w:val="231F20"/>
          <w:w w:val="95"/>
        </w:rPr>
        <w:t>clasiﬁcan</w:t>
      </w:r>
      <w:proofErr w:type="spellEnd"/>
      <w:r>
        <w:rPr>
          <w:rFonts w:ascii="Trebuchet MS" w:hAnsi="Trebuchet MS"/>
          <w:color w:val="231F20"/>
          <w:spacing w:val="2"/>
          <w:w w:val="95"/>
        </w:rPr>
        <w:t xml:space="preserve"> </w:t>
      </w:r>
      <w:r>
        <w:rPr>
          <w:rFonts w:ascii="Trebuchet MS" w:hAnsi="Trebuchet MS"/>
          <w:color w:val="231F20"/>
          <w:w w:val="95"/>
        </w:rPr>
        <w:t>en:</w:t>
      </w:r>
    </w:p>
    <w:p w14:paraId="710F5209" w14:textId="77777777" w:rsidR="00A50CBE" w:rsidRDefault="00A50CBE" w:rsidP="00A50CBE">
      <w:pPr>
        <w:pStyle w:val="Textoindependiente"/>
        <w:spacing w:before="4"/>
        <w:rPr>
          <w:rFonts w:ascii="Trebuchet MS"/>
          <w:sz w:val="26"/>
        </w:rPr>
      </w:pPr>
    </w:p>
    <w:p w14:paraId="73CB092B" w14:textId="0D9D9531" w:rsidR="00A50CBE" w:rsidRDefault="00197387" w:rsidP="00A50CBE">
      <w:pPr>
        <w:pStyle w:val="Textoindependiente"/>
        <w:spacing w:before="1"/>
        <w:ind w:right="1134"/>
        <w:jc w:val="both"/>
      </w:pPr>
      <w:r>
        <w:rPr>
          <w:color w:val="231F20"/>
          <w:w w:val="95"/>
        </w:rPr>
        <w:t xml:space="preserve">    </w:t>
      </w:r>
      <w:r w:rsidR="00A50CBE">
        <w:rPr>
          <w:color w:val="231F20"/>
          <w:w w:val="95"/>
        </w:rPr>
        <w:t>I.-</w:t>
      </w:r>
      <w:r w:rsidR="00A50CBE">
        <w:rPr>
          <w:color w:val="231F20"/>
          <w:spacing w:val="-5"/>
          <w:w w:val="95"/>
        </w:rPr>
        <w:t xml:space="preserve"> </w:t>
      </w:r>
      <w:r w:rsidR="00A50CBE">
        <w:rPr>
          <w:color w:val="231F20"/>
          <w:w w:val="95"/>
        </w:rPr>
        <w:t>De</w:t>
      </w:r>
      <w:r w:rsidR="00A50CBE">
        <w:rPr>
          <w:color w:val="231F20"/>
          <w:spacing w:val="-5"/>
          <w:w w:val="95"/>
        </w:rPr>
        <w:t xml:space="preserve"> </w:t>
      </w:r>
      <w:r w:rsidR="00A50CBE">
        <w:rPr>
          <w:color w:val="231F20"/>
          <w:w w:val="95"/>
        </w:rPr>
        <w:t>democracia</w:t>
      </w:r>
      <w:r w:rsidR="00A50CBE">
        <w:rPr>
          <w:color w:val="231F20"/>
          <w:spacing w:val="-4"/>
          <w:w w:val="95"/>
        </w:rPr>
        <w:t xml:space="preserve"> </w:t>
      </w:r>
      <w:r w:rsidR="00A50CBE">
        <w:rPr>
          <w:color w:val="231F20"/>
          <w:w w:val="95"/>
        </w:rPr>
        <w:t>directa;</w:t>
      </w:r>
    </w:p>
    <w:p w14:paraId="4F2BB806" w14:textId="77777777" w:rsidR="00A50CBE" w:rsidRDefault="00A50CBE" w:rsidP="00A50CBE">
      <w:pPr>
        <w:pStyle w:val="Textoindependiente"/>
        <w:spacing w:before="8"/>
        <w:ind w:leftChars="1134" w:left="2495" w:right="1134"/>
        <w:rPr>
          <w:sz w:val="25"/>
        </w:rPr>
      </w:pPr>
    </w:p>
    <w:p w14:paraId="5B3F8C54" w14:textId="36B4BC55" w:rsidR="00A50CBE" w:rsidRDefault="00197387" w:rsidP="00A50CBE">
      <w:pPr>
        <w:pStyle w:val="Textoindependiente"/>
        <w:spacing w:line="496" w:lineRule="auto"/>
        <w:ind w:right="1134"/>
      </w:pPr>
      <w:r>
        <w:rPr>
          <w:color w:val="231F20"/>
          <w:w w:val="95"/>
        </w:rPr>
        <w:t xml:space="preserve">   </w:t>
      </w:r>
      <w:r w:rsidR="00A50CBE">
        <w:rPr>
          <w:color w:val="231F20"/>
          <w:w w:val="95"/>
        </w:rPr>
        <w:t>II.-</w:t>
      </w:r>
      <w:r w:rsidR="00A50CBE">
        <w:rPr>
          <w:color w:val="231F20"/>
          <w:spacing w:val="-10"/>
          <w:w w:val="95"/>
        </w:rPr>
        <w:t xml:space="preserve"> </w:t>
      </w:r>
      <w:r w:rsidR="00A50CBE">
        <w:rPr>
          <w:color w:val="231F20"/>
          <w:w w:val="95"/>
        </w:rPr>
        <w:t>De</w:t>
      </w:r>
      <w:r w:rsidR="00A50CBE">
        <w:rPr>
          <w:color w:val="231F20"/>
          <w:spacing w:val="-9"/>
          <w:w w:val="95"/>
        </w:rPr>
        <w:t xml:space="preserve"> </w:t>
      </w:r>
      <w:r w:rsidR="00A50CBE">
        <w:rPr>
          <w:color w:val="231F20"/>
          <w:w w:val="95"/>
        </w:rPr>
        <w:t>democracia</w:t>
      </w:r>
      <w:r w:rsidR="00A50CBE">
        <w:rPr>
          <w:color w:val="231F20"/>
          <w:spacing w:val="-10"/>
          <w:w w:val="95"/>
        </w:rPr>
        <w:t xml:space="preserve"> </w:t>
      </w:r>
      <w:r w:rsidR="00A50CBE">
        <w:rPr>
          <w:color w:val="231F20"/>
          <w:w w:val="95"/>
        </w:rPr>
        <w:t>interactiva;</w:t>
      </w:r>
      <w:r w:rsidR="00A50CBE">
        <w:rPr>
          <w:color w:val="231F20"/>
          <w:spacing w:val="-68"/>
          <w:w w:val="95"/>
        </w:rPr>
        <w:t xml:space="preserve"> </w:t>
      </w:r>
      <w:r w:rsidR="00A50CBE">
        <w:rPr>
          <w:color w:val="231F20"/>
          <w:w w:val="90"/>
        </w:rPr>
        <w:t>III.-</w:t>
      </w:r>
      <w:r w:rsidR="00A50CBE">
        <w:rPr>
          <w:color w:val="231F20"/>
          <w:spacing w:val="8"/>
          <w:w w:val="90"/>
        </w:rPr>
        <w:t xml:space="preserve"> </w:t>
      </w:r>
      <w:r w:rsidR="00A50CBE">
        <w:rPr>
          <w:color w:val="231F20"/>
          <w:w w:val="90"/>
        </w:rPr>
        <w:t>De</w:t>
      </w:r>
      <w:r w:rsidR="00A50CBE">
        <w:rPr>
          <w:color w:val="231F20"/>
          <w:spacing w:val="9"/>
          <w:w w:val="90"/>
        </w:rPr>
        <w:t xml:space="preserve"> </w:t>
      </w:r>
      <w:r w:rsidR="00A50CBE">
        <w:rPr>
          <w:color w:val="231F20"/>
          <w:w w:val="90"/>
        </w:rPr>
        <w:t>rendición</w:t>
      </w:r>
      <w:r w:rsidR="00A50CBE">
        <w:rPr>
          <w:color w:val="231F20"/>
          <w:spacing w:val="9"/>
          <w:w w:val="90"/>
        </w:rPr>
        <w:t xml:space="preserve"> </w:t>
      </w:r>
      <w:r w:rsidR="00A50CBE">
        <w:rPr>
          <w:color w:val="231F20"/>
          <w:w w:val="90"/>
        </w:rPr>
        <w:t>de</w:t>
      </w:r>
      <w:r w:rsidR="00A50CBE">
        <w:rPr>
          <w:color w:val="231F20"/>
          <w:spacing w:val="8"/>
          <w:w w:val="90"/>
        </w:rPr>
        <w:t xml:space="preserve"> </w:t>
      </w:r>
      <w:r w:rsidR="00A50CBE">
        <w:rPr>
          <w:color w:val="231F20"/>
          <w:w w:val="90"/>
        </w:rPr>
        <w:t>cuentas;</w:t>
      </w:r>
      <w:r w:rsidR="00A50CBE">
        <w:rPr>
          <w:color w:val="231F20"/>
          <w:spacing w:val="9"/>
          <w:w w:val="90"/>
        </w:rPr>
        <w:t xml:space="preserve"> </w:t>
      </w:r>
      <w:r w:rsidR="00A50CBE">
        <w:rPr>
          <w:color w:val="231F20"/>
          <w:w w:val="90"/>
        </w:rPr>
        <w:t>y</w:t>
      </w:r>
    </w:p>
    <w:p w14:paraId="2FF75DAA" w14:textId="77777777" w:rsidR="00A50CBE" w:rsidRDefault="00A50CBE" w:rsidP="00A50CBE">
      <w:pPr>
        <w:pStyle w:val="Textoindependiente"/>
        <w:spacing w:before="1"/>
        <w:ind w:left="241"/>
      </w:pPr>
      <w:r>
        <w:rPr>
          <w:color w:val="231F20"/>
          <w:w w:val="95"/>
        </w:rPr>
        <w:t>IV.-</w:t>
      </w:r>
      <w:r>
        <w:rPr>
          <w:color w:val="231F20"/>
          <w:spacing w:val="-2"/>
          <w:w w:val="95"/>
        </w:rPr>
        <w:t xml:space="preserve"> </w:t>
      </w:r>
      <w:r>
        <w:rPr>
          <w:color w:val="231F20"/>
          <w:w w:val="95"/>
        </w:rPr>
        <w:t>De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corresponsabilidad</w:t>
      </w:r>
      <w:r>
        <w:rPr>
          <w:color w:val="231F20"/>
          <w:spacing w:val="-1"/>
          <w:w w:val="95"/>
        </w:rPr>
        <w:t xml:space="preserve"> </w:t>
      </w:r>
      <w:r>
        <w:rPr>
          <w:color w:val="231F20"/>
          <w:w w:val="95"/>
        </w:rPr>
        <w:t>ciudadana.</w:t>
      </w:r>
    </w:p>
    <w:p w14:paraId="3FD112DB" w14:textId="77777777" w:rsidR="00A50CBE" w:rsidRDefault="00A50CBE" w:rsidP="00A50CBE">
      <w:pPr>
        <w:pStyle w:val="Textoindependiente"/>
        <w:spacing w:before="8"/>
        <w:rPr>
          <w:sz w:val="25"/>
        </w:rPr>
      </w:pPr>
    </w:p>
    <w:p w14:paraId="20E31E45" w14:textId="77777777" w:rsidR="00AD0825" w:rsidRDefault="00A50CBE" w:rsidP="00A50CBE">
      <w:pPr>
        <w:pStyle w:val="Textoindependiente"/>
        <w:spacing w:line="244" w:lineRule="auto"/>
        <w:ind w:left="241" w:right="703"/>
        <w:rPr>
          <w:color w:val="231F20"/>
          <w:w w:val="95"/>
        </w:rPr>
      </w:pPr>
      <w:r w:rsidRPr="00197387">
        <w:rPr>
          <w:color w:val="231F20"/>
          <w:w w:val="95"/>
        </w:rPr>
        <w:t xml:space="preserve">Los mecanismos de participación ciudadana establecidos en el presente </w:t>
      </w:r>
    </w:p>
    <w:p w14:paraId="52CD3C11" w14:textId="13683C6F" w:rsidR="00A50CBE" w:rsidRDefault="00A50CBE" w:rsidP="00A50CBE">
      <w:pPr>
        <w:pStyle w:val="Textoindependiente"/>
        <w:spacing w:line="244" w:lineRule="auto"/>
        <w:ind w:left="241" w:right="703"/>
      </w:pPr>
      <w:r w:rsidRPr="00197387">
        <w:rPr>
          <w:color w:val="231F20"/>
          <w:w w:val="95"/>
        </w:rPr>
        <w:t xml:space="preserve">Reglamento podrán </w:t>
      </w:r>
      <w:proofErr w:type="spellStart"/>
      <w:r w:rsidRPr="00197387">
        <w:rPr>
          <w:color w:val="231F20"/>
          <w:w w:val="95"/>
        </w:rPr>
        <w:t>clasiﬁc</w:t>
      </w:r>
      <w:proofErr w:type="spellEnd"/>
      <w:r w:rsidRPr="00197387">
        <w:rPr>
          <w:color w:val="231F20"/>
          <w:spacing w:val="-69"/>
          <w:w w:val="95"/>
        </w:rPr>
        <w:t xml:space="preserve"> </w:t>
      </w:r>
      <w:proofErr w:type="spellStart"/>
      <w:r w:rsidRPr="00197387">
        <w:rPr>
          <w:color w:val="231F20"/>
        </w:rPr>
        <w:t>arse</w:t>
      </w:r>
      <w:proofErr w:type="spellEnd"/>
      <w:r w:rsidRPr="00197387">
        <w:rPr>
          <w:color w:val="231F20"/>
          <w:spacing w:val="-11"/>
        </w:rPr>
        <w:t xml:space="preserve"> </w:t>
      </w:r>
      <w:r w:rsidRPr="00197387">
        <w:rPr>
          <w:color w:val="231F20"/>
        </w:rPr>
        <w:t>en</w:t>
      </w:r>
      <w:r w:rsidRPr="00197387">
        <w:rPr>
          <w:color w:val="231F20"/>
          <w:spacing w:val="-11"/>
        </w:rPr>
        <w:t xml:space="preserve"> </w:t>
      </w:r>
      <w:r w:rsidRPr="00197387">
        <w:rPr>
          <w:color w:val="231F20"/>
        </w:rPr>
        <w:t>una</w:t>
      </w:r>
      <w:r w:rsidRPr="00197387">
        <w:rPr>
          <w:color w:val="231F20"/>
          <w:spacing w:val="-11"/>
        </w:rPr>
        <w:t xml:space="preserve"> </w:t>
      </w:r>
      <w:r w:rsidRPr="00197387">
        <w:rPr>
          <w:color w:val="231F20"/>
        </w:rPr>
        <w:t>o</w:t>
      </w:r>
      <w:r w:rsidRPr="00197387">
        <w:rPr>
          <w:color w:val="231F20"/>
          <w:spacing w:val="-11"/>
        </w:rPr>
        <w:t xml:space="preserve"> </w:t>
      </w:r>
      <w:r w:rsidRPr="00197387">
        <w:rPr>
          <w:color w:val="231F20"/>
        </w:rPr>
        <w:t>varias</w:t>
      </w:r>
      <w:r w:rsidRPr="00197387">
        <w:rPr>
          <w:color w:val="231F20"/>
          <w:spacing w:val="-11"/>
        </w:rPr>
        <w:t xml:space="preserve"> </w:t>
      </w:r>
      <w:r w:rsidRPr="00197387">
        <w:rPr>
          <w:color w:val="231F20"/>
        </w:rPr>
        <w:t>de</w:t>
      </w:r>
      <w:r w:rsidRPr="00197387">
        <w:rPr>
          <w:color w:val="231F20"/>
          <w:spacing w:val="-10"/>
        </w:rPr>
        <w:t xml:space="preserve"> </w:t>
      </w:r>
      <w:r w:rsidRPr="00197387">
        <w:rPr>
          <w:color w:val="231F20"/>
        </w:rPr>
        <w:t>estas</w:t>
      </w:r>
      <w:r w:rsidRPr="00197387">
        <w:rPr>
          <w:color w:val="231F20"/>
          <w:spacing w:val="-11"/>
        </w:rPr>
        <w:t xml:space="preserve"> </w:t>
      </w:r>
      <w:r w:rsidRPr="00197387">
        <w:rPr>
          <w:color w:val="231F20"/>
        </w:rPr>
        <w:t>categorías.</w:t>
      </w:r>
    </w:p>
    <w:p w14:paraId="26863038" w14:textId="77777777" w:rsidR="00A50CBE" w:rsidRDefault="00A50CBE" w:rsidP="00A50CBE">
      <w:pPr>
        <w:pStyle w:val="Textoindependiente"/>
        <w:spacing w:before="4"/>
        <w:rPr>
          <w:sz w:val="25"/>
        </w:rPr>
      </w:pPr>
    </w:p>
    <w:p w14:paraId="0FA30FCE" w14:textId="04F4983C" w:rsidR="00A50CBE" w:rsidRDefault="00A50CBE" w:rsidP="00A50CBE">
      <w:r>
        <w:rPr>
          <w:rFonts w:ascii="Trebuchet MS" w:hAnsi="Trebuchet MS"/>
          <w:b/>
          <w:color w:val="231F20"/>
          <w:w w:val="95"/>
        </w:rPr>
        <w:t xml:space="preserve">Artículo 70. </w:t>
      </w:r>
      <w:r>
        <w:rPr>
          <w:color w:val="231F20"/>
          <w:w w:val="95"/>
        </w:rPr>
        <w:t>En los mecanismos de participación ciudadana de democracia directa los habitantes del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  <w:w w:val="95"/>
        </w:rPr>
        <w:t>Municipio, a través del voto libre, directo, intransferible y secreto emiten su decisión respecto de los</w:t>
      </w:r>
      <w:r>
        <w:rPr>
          <w:color w:val="231F20"/>
          <w:spacing w:val="1"/>
          <w:w w:val="95"/>
        </w:rPr>
        <w:t xml:space="preserve"> </w:t>
      </w:r>
      <w:r>
        <w:rPr>
          <w:color w:val="231F20"/>
        </w:rPr>
        <w:t>asuntos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públicos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concreto,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con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los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alcances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precisados</w:t>
      </w:r>
      <w:r>
        <w:rPr>
          <w:color w:val="231F20"/>
          <w:spacing w:val="-17"/>
        </w:rPr>
        <w:t xml:space="preserve"> </w:t>
      </w:r>
      <w:r>
        <w:rPr>
          <w:color w:val="231F20"/>
        </w:rPr>
        <w:t>en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el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presente</w:t>
      </w:r>
      <w:r>
        <w:rPr>
          <w:color w:val="231F20"/>
          <w:spacing w:val="-18"/>
        </w:rPr>
        <w:t xml:space="preserve"> </w:t>
      </w:r>
      <w:r>
        <w:rPr>
          <w:color w:val="231F20"/>
        </w:rPr>
        <w:t>Reglamento</w:t>
      </w:r>
    </w:p>
    <w:sectPr w:rsidR="00A50CB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CBE"/>
    <w:rsid w:val="00197387"/>
    <w:rsid w:val="00586C8A"/>
    <w:rsid w:val="006D7F37"/>
    <w:rsid w:val="00A50CBE"/>
    <w:rsid w:val="00AD0825"/>
    <w:rsid w:val="00EE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534179"/>
  <w15:chartTrackingRefBased/>
  <w15:docId w15:val="{9F5A4CA1-4E6F-40B3-B598-8C5FEBA20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0CBE"/>
    <w:pPr>
      <w:widowControl w:val="0"/>
      <w:autoSpaceDE w:val="0"/>
      <w:autoSpaceDN w:val="0"/>
      <w:spacing w:after="0" w:line="240" w:lineRule="auto"/>
    </w:pPr>
    <w:rPr>
      <w:rFonts w:ascii="Tahoma" w:eastAsia="Tahoma" w:hAnsi="Tahoma" w:cs="Tahom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A50CBE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A50CBE"/>
    <w:rPr>
      <w:rFonts w:ascii="Tahoma" w:eastAsia="Tahoma" w:hAnsi="Tahoma" w:cs="Tahoma"/>
      <w:sz w:val="24"/>
      <w:szCs w:val="24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8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192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4</cp:revision>
  <dcterms:created xsi:type="dcterms:W3CDTF">2022-03-18T19:47:00Z</dcterms:created>
  <dcterms:modified xsi:type="dcterms:W3CDTF">2022-03-22T18:30:00Z</dcterms:modified>
</cp:coreProperties>
</file>