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202" w:rsidRPr="0013406E" w:rsidRDefault="00105202" w:rsidP="00105202">
      <w:pPr>
        <w:spacing w:line="240" w:lineRule="auto"/>
        <w:rPr>
          <w:rFonts w:ascii="Arial" w:hAnsi="Arial" w:cs="Arial"/>
          <w:sz w:val="24"/>
          <w:szCs w:val="24"/>
        </w:rPr>
      </w:pPr>
    </w:p>
    <w:p w:rsidR="00105202" w:rsidRPr="0013406E" w:rsidRDefault="00105202" w:rsidP="00105202">
      <w:pPr>
        <w:spacing w:line="240" w:lineRule="auto"/>
        <w:rPr>
          <w:rFonts w:ascii="Arial" w:hAnsi="Arial" w:cs="Arial"/>
          <w:sz w:val="24"/>
          <w:szCs w:val="24"/>
        </w:rPr>
      </w:pPr>
    </w:p>
    <w:p w:rsidR="00105202" w:rsidRPr="0013406E" w:rsidRDefault="00105202" w:rsidP="00105202">
      <w:pPr>
        <w:spacing w:line="240" w:lineRule="auto"/>
        <w:rPr>
          <w:rFonts w:ascii="Arial" w:hAnsi="Arial" w:cs="Arial"/>
          <w:sz w:val="24"/>
          <w:szCs w:val="24"/>
        </w:rPr>
      </w:pPr>
    </w:p>
    <w:p w:rsidR="00105202" w:rsidRPr="0013406E" w:rsidRDefault="00105202" w:rsidP="00105202">
      <w:pPr>
        <w:spacing w:line="240" w:lineRule="auto"/>
        <w:rPr>
          <w:rFonts w:ascii="Arial" w:hAnsi="Arial" w:cs="Arial"/>
          <w:sz w:val="24"/>
          <w:szCs w:val="24"/>
        </w:rPr>
      </w:pPr>
    </w:p>
    <w:p w:rsidR="00105202" w:rsidRPr="0013406E" w:rsidRDefault="00105202" w:rsidP="00105202">
      <w:pPr>
        <w:spacing w:after="0" w:line="240" w:lineRule="auto"/>
        <w:jc w:val="right"/>
        <w:rPr>
          <w:rFonts w:ascii="Arial" w:hAnsi="Arial" w:cs="Arial"/>
          <w:sz w:val="24"/>
          <w:szCs w:val="24"/>
        </w:rPr>
      </w:pPr>
      <w:r w:rsidRPr="0013406E">
        <w:rPr>
          <w:rFonts w:ascii="Arial" w:hAnsi="Arial" w:cs="Arial"/>
          <w:sz w:val="24"/>
          <w:szCs w:val="24"/>
        </w:rPr>
        <w:t>CONTRALORIA CIUDADANA</w:t>
      </w:r>
    </w:p>
    <w:p w:rsidR="00105202" w:rsidRPr="0013406E" w:rsidRDefault="00033BF0" w:rsidP="00105202">
      <w:pPr>
        <w:spacing w:after="0" w:line="240" w:lineRule="auto"/>
        <w:jc w:val="right"/>
        <w:rPr>
          <w:rFonts w:ascii="Arial" w:hAnsi="Arial" w:cs="Arial"/>
          <w:sz w:val="24"/>
          <w:szCs w:val="24"/>
        </w:rPr>
      </w:pPr>
      <w:r>
        <w:rPr>
          <w:rFonts w:ascii="Arial" w:hAnsi="Arial" w:cs="Arial"/>
          <w:sz w:val="24"/>
          <w:szCs w:val="24"/>
        </w:rPr>
        <w:t>022</w:t>
      </w:r>
      <w:r w:rsidR="00105202" w:rsidRPr="0013406E">
        <w:rPr>
          <w:rFonts w:ascii="Arial" w:hAnsi="Arial" w:cs="Arial"/>
          <w:sz w:val="24"/>
          <w:szCs w:val="24"/>
        </w:rPr>
        <w:t>/2021</w:t>
      </w:r>
    </w:p>
    <w:p w:rsidR="00105202" w:rsidRPr="0013406E" w:rsidRDefault="00105202" w:rsidP="00105202">
      <w:pPr>
        <w:spacing w:after="0" w:line="240" w:lineRule="auto"/>
        <w:jc w:val="right"/>
        <w:rPr>
          <w:rFonts w:ascii="Arial" w:hAnsi="Arial" w:cs="Arial"/>
          <w:sz w:val="24"/>
          <w:szCs w:val="24"/>
        </w:rPr>
      </w:pPr>
    </w:p>
    <w:p w:rsidR="00105202" w:rsidRDefault="00105202" w:rsidP="00105202">
      <w:pPr>
        <w:spacing w:after="0" w:line="240" w:lineRule="auto"/>
        <w:rPr>
          <w:rFonts w:ascii="Arial" w:hAnsi="Arial" w:cs="Arial"/>
          <w:sz w:val="24"/>
          <w:szCs w:val="24"/>
        </w:rPr>
      </w:pPr>
    </w:p>
    <w:p w:rsidR="00105202" w:rsidRDefault="0035639A" w:rsidP="00105202">
      <w:pPr>
        <w:spacing w:after="0" w:line="240" w:lineRule="auto"/>
        <w:rPr>
          <w:rFonts w:ascii="Arial" w:hAnsi="Arial" w:cs="Arial"/>
          <w:sz w:val="24"/>
          <w:szCs w:val="24"/>
        </w:rPr>
      </w:pPr>
      <w:bookmarkStart w:id="0" w:name="_GoBack"/>
      <w:bookmarkEnd w:id="0"/>
      <w:r>
        <w:rPr>
          <w:rFonts w:ascii="Arial" w:hAnsi="Arial" w:cs="Arial"/>
          <w:sz w:val="24"/>
          <w:szCs w:val="24"/>
        </w:rPr>
        <w:t xml:space="preserve">Lic. Sandra Lucia </w:t>
      </w:r>
      <w:proofErr w:type="spellStart"/>
      <w:r>
        <w:rPr>
          <w:rFonts w:ascii="Arial" w:hAnsi="Arial" w:cs="Arial"/>
          <w:sz w:val="24"/>
          <w:szCs w:val="24"/>
        </w:rPr>
        <w:t>Lupercio</w:t>
      </w:r>
      <w:proofErr w:type="spellEnd"/>
      <w:r>
        <w:rPr>
          <w:rFonts w:ascii="Arial" w:hAnsi="Arial" w:cs="Arial"/>
          <w:sz w:val="24"/>
          <w:szCs w:val="24"/>
        </w:rPr>
        <w:t xml:space="preserve"> Mací</w:t>
      </w:r>
      <w:r w:rsidR="00105202">
        <w:rPr>
          <w:rFonts w:ascii="Arial" w:hAnsi="Arial" w:cs="Arial"/>
          <w:sz w:val="24"/>
          <w:szCs w:val="24"/>
        </w:rPr>
        <w:t>as</w:t>
      </w:r>
    </w:p>
    <w:p w:rsidR="00105202" w:rsidRDefault="00105202" w:rsidP="00105202">
      <w:pPr>
        <w:spacing w:after="0" w:line="240" w:lineRule="auto"/>
        <w:rPr>
          <w:rFonts w:ascii="Arial" w:hAnsi="Arial" w:cs="Arial"/>
          <w:sz w:val="24"/>
          <w:szCs w:val="24"/>
        </w:rPr>
      </w:pPr>
      <w:r>
        <w:rPr>
          <w:rFonts w:ascii="Arial" w:hAnsi="Arial" w:cs="Arial"/>
          <w:sz w:val="24"/>
          <w:szCs w:val="24"/>
        </w:rPr>
        <w:t>Directora de la Unidad de Transparencia</w:t>
      </w:r>
    </w:p>
    <w:p w:rsidR="00105202" w:rsidRPr="0013406E" w:rsidRDefault="00105202" w:rsidP="00105202">
      <w:pPr>
        <w:spacing w:after="0" w:line="240" w:lineRule="auto"/>
        <w:rPr>
          <w:rFonts w:ascii="Arial" w:hAnsi="Arial" w:cs="Arial"/>
          <w:sz w:val="24"/>
          <w:szCs w:val="24"/>
        </w:rPr>
      </w:pPr>
      <w:r>
        <w:rPr>
          <w:rFonts w:ascii="Arial" w:hAnsi="Arial" w:cs="Arial"/>
          <w:sz w:val="24"/>
          <w:szCs w:val="24"/>
        </w:rPr>
        <w:t>Del H. Ayuntamiento de Jocotepec, Jal.</w:t>
      </w:r>
    </w:p>
    <w:p w:rsidR="00105202" w:rsidRDefault="00105202" w:rsidP="00105202">
      <w:pPr>
        <w:spacing w:after="0" w:line="240" w:lineRule="auto"/>
        <w:rPr>
          <w:rFonts w:ascii="Arial" w:hAnsi="Arial" w:cs="Arial"/>
          <w:sz w:val="24"/>
          <w:szCs w:val="24"/>
        </w:rPr>
      </w:pPr>
    </w:p>
    <w:p w:rsidR="00105202" w:rsidRPr="0013406E" w:rsidRDefault="00105202" w:rsidP="00105202">
      <w:pPr>
        <w:spacing w:after="0" w:line="240" w:lineRule="auto"/>
        <w:rPr>
          <w:rFonts w:ascii="Arial" w:hAnsi="Arial" w:cs="Arial"/>
          <w:sz w:val="24"/>
          <w:szCs w:val="24"/>
        </w:rPr>
      </w:pPr>
    </w:p>
    <w:p w:rsidR="00105202" w:rsidRDefault="00105202" w:rsidP="00105202">
      <w:pPr>
        <w:spacing w:after="0" w:line="240" w:lineRule="auto"/>
        <w:jc w:val="both"/>
        <w:rPr>
          <w:rFonts w:ascii="Arial" w:hAnsi="Arial" w:cs="Arial"/>
          <w:sz w:val="24"/>
          <w:szCs w:val="24"/>
        </w:rPr>
      </w:pPr>
      <w:r w:rsidRPr="0013406E">
        <w:rPr>
          <w:rFonts w:ascii="Arial" w:hAnsi="Arial" w:cs="Arial"/>
          <w:sz w:val="24"/>
          <w:szCs w:val="24"/>
        </w:rPr>
        <w:tab/>
      </w:r>
    </w:p>
    <w:p w:rsidR="00105202" w:rsidRDefault="00105202" w:rsidP="0095464A">
      <w:pPr>
        <w:jc w:val="both"/>
        <w:rPr>
          <w:rFonts w:ascii="Arial" w:hAnsi="Arial" w:cs="Arial"/>
          <w:sz w:val="24"/>
          <w:szCs w:val="24"/>
        </w:rPr>
      </w:pPr>
      <w:r>
        <w:rPr>
          <w:rFonts w:ascii="Arial" w:hAnsi="Arial" w:cs="Arial"/>
          <w:sz w:val="24"/>
          <w:szCs w:val="24"/>
        </w:rPr>
        <w:tab/>
        <w:t xml:space="preserve">Con fundamento en lo dispuesto por </w:t>
      </w:r>
      <w:r w:rsidR="0095464A">
        <w:rPr>
          <w:rFonts w:ascii="Arial" w:hAnsi="Arial" w:cs="Arial"/>
          <w:sz w:val="24"/>
          <w:szCs w:val="24"/>
        </w:rPr>
        <w:t>sus</w:t>
      </w:r>
      <w:r>
        <w:rPr>
          <w:rFonts w:ascii="Arial" w:hAnsi="Arial" w:cs="Arial"/>
          <w:sz w:val="24"/>
          <w:szCs w:val="24"/>
        </w:rPr>
        <w:t xml:space="preserve"> art</w:t>
      </w:r>
      <w:r w:rsidR="0095464A">
        <w:rPr>
          <w:rFonts w:ascii="Arial" w:hAnsi="Arial" w:cs="Arial"/>
          <w:sz w:val="24"/>
          <w:szCs w:val="24"/>
        </w:rPr>
        <w:t>í</w:t>
      </w:r>
      <w:r>
        <w:rPr>
          <w:rFonts w:ascii="Arial" w:hAnsi="Arial" w:cs="Arial"/>
          <w:sz w:val="24"/>
          <w:szCs w:val="24"/>
        </w:rPr>
        <w:t>culo</w:t>
      </w:r>
      <w:r w:rsidR="0095464A">
        <w:rPr>
          <w:rFonts w:ascii="Arial" w:hAnsi="Arial" w:cs="Arial"/>
          <w:sz w:val="24"/>
          <w:szCs w:val="24"/>
        </w:rPr>
        <w:t xml:space="preserve">s 27, 28 y 29 de la Ley de Entrega – Recepción del Estado de Jalisco y sus Municipios, </w:t>
      </w:r>
      <w:r>
        <w:rPr>
          <w:rFonts w:ascii="Arial" w:hAnsi="Arial" w:cs="Arial"/>
          <w:sz w:val="24"/>
          <w:szCs w:val="24"/>
        </w:rPr>
        <w:t>para efectos del cumplimiento de la herramienta CIMTRA se da contestación a</w:t>
      </w:r>
      <w:r w:rsidR="0095464A">
        <w:rPr>
          <w:rFonts w:ascii="Arial" w:hAnsi="Arial" w:cs="Arial"/>
          <w:sz w:val="24"/>
          <w:szCs w:val="24"/>
        </w:rPr>
        <w:t>l punto</w:t>
      </w:r>
      <w:r>
        <w:rPr>
          <w:rFonts w:ascii="Arial" w:hAnsi="Arial" w:cs="Arial"/>
          <w:sz w:val="24"/>
          <w:szCs w:val="24"/>
        </w:rPr>
        <w:t xml:space="preserve"> 12 doce </w:t>
      </w:r>
      <w:r w:rsidR="00AF0E68">
        <w:rPr>
          <w:rFonts w:ascii="Arial" w:hAnsi="Arial" w:cs="Arial"/>
          <w:sz w:val="24"/>
          <w:szCs w:val="24"/>
        </w:rPr>
        <w:t>el cual</w:t>
      </w:r>
      <w:r w:rsidR="00033BF0">
        <w:rPr>
          <w:rFonts w:ascii="Arial" w:hAnsi="Arial" w:cs="Arial"/>
          <w:sz w:val="24"/>
          <w:szCs w:val="24"/>
        </w:rPr>
        <w:t xml:space="preserve"> a la letra dice;</w:t>
      </w:r>
    </w:p>
    <w:p w:rsidR="006F6D46" w:rsidRPr="00DC0CEA" w:rsidRDefault="006F6D46" w:rsidP="006F6D46">
      <w:pPr>
        <w:pStyle w:val="NormalWeb"/>
        <w:shd w:val="clear" w:color="auto" w:fill="FFFFFF"/>
        <w:spacing w:before="0" w:beforeAutospacing="0" w:after="0" w:afterAutospacing="0"/>
        <w:jc w:val="both"/>
        <w:textAlignment w:val="baseline"/>
        <w:rPr>
          <w:rStyle w:val="Textoennegrita"/>
          <w:rFonts w:asciiTheme="minorHAnsi" w:hAnsiTheme="minorHAnsi" w:cstheme="minorHAnsi"/>
          <w:bdr w:val="none" w:sz="0" w:space="0" w:color="auto" w:frame="1"/>
          <w:lang w:val="es-ES"/>
        </w:rPr>
      </w:pPr>
      <w:r w:rsidRPr="00DC0CEA">
        <w:rPr>
          <w:rStyle w:val="Textoennegrita"/>
          <w:rFonts w:asciiTheme="minorHAnsi" w:hAnsiTheme="minorHAnsi" w:cstheme="minorHAnsi"/>
          <w:bdr w:val="none" w:sz="0" w:space="0" w:color="auto" w:frame="1"/>
          <w:lang w:val="es-ES"/>
        </w:rPr>
        <w:t xml:space="preserve">12. Reporte de acciones extraordinarias realizadas por la administración saliente que incumplen la ley de responsabilidades, la ley de entrega recepción, la ley del sistema </w:t>
      </w:r>
      <w:proofErr w:type="gramStart"/>
      <w:r w:rsidRPr="00DC0CEA">
        <w:rPr>
          <w:rStyle w:val="Textoennegrita"/>
          <w:rFonts w:asciiTheme="minorHAnsi" w:hAnsiTheme="minorHAnsi" w:cstheme="minorHAnsi"/>
          <w:bdr w:val="none" w:sz="0" w:space="0" w:color="auto" w:frame="1"/>
          <w:lang w:val="es-ES"/>
        </w:rPr>
        <w:t>anticorrupción</w:t>
      </w:r>
      <w:proofErr w:type="gramEnd"/>
      <w:r w:rsidRPr="00DC0CEA">
        <w:rPr>
          <w:rStyle w:val="Textoennegrita"/>
          <w:rFonts w:asciiTheme="minorHAnsi" w:hAnsiTheme="minorHAnsi" w:cstheme="minorHAnsi"/>
          <w:bdr w:val="none" w:sz="0" w:space="0" w:color="auto" w:frame="1"/>
          <w:lang w:val="es-ES"/>
        </w:rPr>
        <w:t xml:space="preserve"> así como la ley de transparencia y acceso a la información pública del estado de Jalisco.</w:t>
      </w:r>
    </w:p>
    <w:p w:rsidR="006F6D46" w:rsidRPr="006F6D46" w:rsidRDefault="006F6D46" w:rsidP="0095464A">
      <w:pPr>
        <w:jc w:val="both"/>
        <w:rPr>
          <w:rFonts w:ascii="Arial" w:hAnsi="Arial" w:cs="Arial"/>
          <w:sz w:val="24"/>
          <w:szCs w:val="24"/>
          <w:lang w:val="es-ES"/>
        </w:rPr>
      </w:pPr>
    </w:p>
    <w:p w:rsidR="00AF0E68" w:rsidRDefault="00105202" w:rsidP="00105202">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sidR="006F6D46">
        <w:rPr>
          <w:rFonts w:ascii="Arial" w:hAnsi="Arial" w:cs="Arial"/>
          <w:sz w:val="24"/>
          <w:szCs w:val="24"/>
        </w:rPr>
        <w:t>“</w:t>
      </w:r>
      <w:r>
        <w:rPr>
          <w:rFonts w:ascii="Arial" w:hAnsi="Arial" w:cs="Arial"/>
          <w:sz w:val="24"/>
          <w:szCs w:val="24"/>
        </w:rPr>
        <w:t>En cuanto a</w:t>
      </w:r>
      <w:r w:rsidR="00AF0E68">
        <w:rPr>
          <w:rFonts w:ascii="Arial" w:hAnsi="Arial" w:cs="Arial"/>
          <w:sz w:val="24"/>
          <w:szCs w:val="24"/>
        </w:rPr>
        <w:t xml:space="preserve"> este </w:t>
      </w:r>
      <w:r>
        <w:rPr>
          <w:rFonts w:ascii="Arial" w:hAnsi="Arial" w:cs="Arial"/>
          <w:sz w:val="24"/>
          <w:szCs w:val="24"/>
        </w:rPr>
        <w:t>punto</w:t>
      </w:r>
      <w:r w:rsidR="00AF0E68">
        <w:rPr>
          <w:rFonts w:ascii="Arial" w:hAnsi="Arial" w:cs="Arial"/>
          <w:sz w:val="24"/>
          <w:szCs w:val="24"/>
        </w:rPr>
        <w:t xml:space="preserve"> se informa que hasta al </w:t>
      </w:r>
      <w:r>
        <w:rPr>
          <w:rFonts w:ascii="Arial" w:hAnsi="Arial" w:cs="Arial"/>
          <w:sz w:val="24"/>
          <w:szCs w:val="24"/>
        </w:rPr>
        <w:t>día de hoy no se tienen acciones extraordinarias por incumplim</w:t>
      </w:r>
      <w:r w:rsidR="00AF0E68">
        <w:rPr>
          <w:rFonts w:ascii="Arial" w:hAnsi="Arial" w:cs="Arial"/>
          <w:sz w:val="24"/>
          <w:szCs w:val="24"/>
        </w:rPr>
        <w:t>iento a ninguna norma aplicabl</w:t>
      </w:r>
      <w:r w:rsidR="006F6D46">
        <w:rPr>
          <w:rFonts w:ascii="Arial" w:hAnsi="Arial" w:cs="Arial"/>
          <w:sz w:val="24"/>
          <w:szCs w:val="24"/>
        </w:rPr>
        <w:t xml:space="preserve">e” mismo que se fundamenta en los </w:t>
      </w:r>
      <w:proofErr w:type="gramStart"/>
      <w:r w:rsidR="006F6D46">
        <w:rPr>
          <w:rFonts w:ascii="Arial" w:hAnsi="Arial" w:cs="Arial"/>
          <w:sz w:val="24"/>
          <w:szCs w:val="24"/>
        </w:rPr>
        <w:t>artículos  mencionados</w:t>
      </w:r>
      <w:proofErr w:type="gramEnd"/>
      <w:r w:rsidR="006F6D46">
        <w:rPr>
          <w:rFonts w:ascii="Arial" w:hAnsi="Arial" w:cs="Arial"/>
          <w:sz w:val="24"/>
          <w:szCs w:val="24"/>
        </w:rPr>
        <w:t xml:space="preserve">; </w:t>
      </w:r>
    </w:p>
    <w:p w:rsidR="00033BF0" w:rsidRDefault="00033BF0" w:rsidP="00105202">
      <w:pPr>
        <w:spacing w:after="0" w:line="240" w:lineRule="auto"/>
        <w:jc w:val="both"/>
        <w:rPr>
          <w:rFonts w:ascii="Arial" w:hAnsi="Arial" w:cs="Arial"/>
          <w:sz w:val="24"/>
          <w:szCs w:val="24"/>
        </w:rPr>
      </w:pPr>
    </w:p>
    <w:p w:rsidR="00033BF0" w:rsidRDefault="00033BF0" w:rsidP="00105202">
      <w:pPr>
        <w:spacing w:after="0" w:line="240" w:lineRule="auto"/>
        <w:jc w:val="both"/>
        <w:rPr>
          <w:rFonts w:ascii="Arial" w:hAnsi="Arial" w:cs="Arial"/>
          <w:sz w:val="24"/>
          <w:szCs w:val="24"/>
        </w:rPr>
      </w:pPr>
    </w:p>
    <w:p w:rsidR="00AF0E68" w:rsidRPr="00AF0E68" w:rsidRDefault="00AF0E68" w:rsidP="00AF0E68">
      <w:pPr>
        <w:pStyle w:val="NormalWeb"/>
        <w:shd w:val="clear" w:color="auto" w:fill="FFFFFF"/>
        <w:spacing w:before="0" w:beforeAutospacing="0" w:after="0" w:afterAutospacing="0"/>
        <w:jc w:val="both"/>
        <w:textAlignment w:val="baseline"/>
        <w:rPr>
          <w:rFonts w:asciiTheme="minorHAnsi" w:hAnsiTheme="minorHAnsi" w:cstheme="minorHAnsi"/>
          <w:sz w:val="20"/>
          <w:szCs w:val="20"/>
          <w:lang w:val="es-ES"/>
        </w:rPr>
      </w:pPr>
      <w:r w:rsidRPr="00AF0E68">
        <w:rPr>
          <w:rFonts w:asciiTheme="minorHAnsi" w:hAnsiTheme="minorHAnsi" w:cstheme="minorHAnsi"/>
          <w:sz w:val="20"/>
          <w:szCs w:val="20"/>
          <w:lang w:val="es-ES"/>
        </w:rPr>
        <w:t>De conformidad con la </w:t>
      </w:r>
      <w:hyperlink r:id="rId4" w:tgtFrame="_blank" w:history="1">
        <w:r w:rsidRPr="00AF0E68">
          <w:rPr>
            <w:rStyle w:val="Hipervnculo"/>
            <w:rFonts w:asciiTheme="minorHAnsi" w:hAnsiTheme="minorHAnsi" w:cstheme="minorHAnsi"/>
            <w:color w:val="auto"/>
            <w:sz w:val="20"/>
            <w:szCs w:val="20"/>
            <w:bdr w:val="none" w:sz="0" w:space="0" w:color="auto" w:frame="1"/>
            <w:lang w:val="es-ES"/>
          </w:rPr>
          <w:t>Ley de Entrega Recepción del Estado de Jalisco y sus Municipios</w:t>
        </w:r>
      </w:hyperlink>
      <w:r w:rsidRPr="00AF0E68">
        <w:rPr>
          <w:rFonts w:asciiTheme="minorHAnsi" w:hAnsiTheme="minorHAnsi" w:cstheme="minorHAnsi"/>
          <w:sz w:val="20"/>
          <w:szCs w:val="20"/>
          <w:lang w:val="es-ES"/>
        </w:rPr>
        <w:t> “en el proceso de entrega-recepción la verificación y validación física del contenido del acta y sus anexos deberán llevarse a cabo por el servidor público entrante y por el Órgano Interno de Control de la entidad pública, en un término no mayor a treinta días hábiles contados a partir del acto de entrega” y «en caso de que durante la verificación y validación el servidor público entrante se percate de irregularidades en los documentos y recursos recibidos, dentro de un término no mayor de tres días hábiles posteriores al cumplimiento del plazo establecido en el artículo anterior deberá hacerlas del conocimiento al Órgano Interno de Control correspondiente. Si el Órgano Interno de Control es quien se percata de irregularidades en el informe realizado por el servidor público ratificado o reelecto, procederá conforme el siguiente párrafo.</w:t>
      </w:r>
    </w:p>
    <w:p w:rsidR="00AF0E68" w:rsidRPr="00AF0E68" w:rsidRDefault="00AF0E68" w:rsidP="00AF0E68">
      <w:pPr>
        <w:pStyle w:val="NormalWeb"/>
        <w:shd w:val="clear" w:color="auto" w:fill="FFFFFF"/>
        <w:spacing w:before="0" w:beforeAutospacing="0" w:after="0" w:afterAutospacing="0"/>
        <w:jc w:val="both"/>
        <w:textAlignment w:val="baseline"/>
        <w:rPr>
          <w:rFonts w:asciiTheme="minorHAnsi" w:hAnsiTheme="minorHAnsi" w:cstheme="minorHAnsi"/>
          <w:sz w:val="20"/>
          <w:szCs w:val="20"/>
          <w:lang w:val="es-ES"/>
        </w:rPr>
      </w:pPr>
    </w:p>
    <w:p w:rsidR="00AF0E68" w:rsidRPr="00AF0E68" w:rsidRDefault="00AF0E68" w:rsidP="00AF0E68">
      <w:pPr>
        <w:pStyle w:val="NormalWeb"/>
        <w:shd w:val="clear" w:color="auto" w:fill="FFFFFF"/>
        <w:spacing w:before="0" w:beforeAutospacing="0" w:after="0" w:afterAutospacing="0"/>
        <w:jc w:val="both"/>
        <w:textAlignment w:val="baseline"/>
        <w:rPr>
          <w:rFonts w:asciiTheme="minorHAnsi" w:hAnsiTheme="minorHAnsi" w:cstheme="minorHAnsi"/>
          <w:sz w:val="20"/>
          <w:szCs w:val="20"/>
          <w:lang w:val="es-ES"/>
        </w:rPr>
      </w:pPr>
      <w:r w:rsidRPr="00AF0E68">
        <w:rPr>
          <w:rFonts w:asciiTheme="minorHAnsi" w:hAnsiTheme="minorHAnsi" w:cstheme="minorHAnsi"/>
          <w:sz w:val="20"/>
          <w:szCs w:val="20"/>
          <w:lang w:val="es-ES"/>
        </w:rPr>
        <w:tab/>
        <w:t>En ambos casos se requerirá al servidor público que corresponda a efecto de que en forma personal o por escrito comparezca, en un plazo no mayor a cinco días a la recepción de la notificación, a manifestar lo que corresponda. En caso de no comparecer dentro del término requerido, se procederá de conformidad con la Ley de Responsabilidades Políticas y Administrativas del Estado de Jalisco».</w:t>
      </w:r>
    </w:p>
    <w:p w:rsidR="00AF0E68" w:rsidRDefault="00AF0E68" w:rsidP="00105202">
      <w:pPr>
        <w:spacing w:after="0" w:line="240" w:lineRule="auto"/>
        <w:jc w:val="both"/>
        <w:rPr>
          <w:rFonts w:ascii="Arial" w:hAnsi="Arial" w:cs="Arial"/>
          <w:sz w:val="24"/>
          <w:szCs w:val="24"/>
        </w:rPr>
      </w:pPr>
    </w:p>
    <w:p w:rsidR="00105202" w:rsidRPr="0013406E" w:rsidRDefault="00105202" w:rsidP="00105202">
      <w:pPr>
        <w:spacing w:after="0" w:line="240" w:lineRule="auto"/>
        <w:jc w:val="both"/>
        <w:rPr>
          <w:rFonts w:ascii="Arial" w:hAnsi="Arial" w:cs="Arial"/>
          <w:sz w:val="24"/>
          <w:szCs w:val="24"/>
        </w:rPr>
      </w:pPr>
      <w:r>
        <w:rPr>
          <w:rFonts w:ascii="Arial" w:hAnsi="Arial" w:cs="Arial"/>
          <w:sz w:val="24"/>
          <w:szCs w:val="24"/>
        </w:rPr>
        <w:t xml:space="preserve">                                                                                                                                                                                                                                                                                                                                                                                                                                                                                                                                                                                                                                                                                                                                                                                                                                                                                                                                                                                                                                                                                                                                                                                                                                                                                                                                                                                                                                                                                                                                                                                                                                                                                                                                                                                                                                                                                                                                                                                                                                                                                                                                                                                                                                                                                                                                                                                                                                                                                                                                                                                                                                                                                                                                                                                                                                                                                                                                                                                                                                                                                                                                                                                                                                                                                                                                                                                                                                                                                                                                                                                                                                                                                                                                                                                                                                                                                                                                                                                                                                                                                                                                                                                                                                                                                                                                                                                                                                                                                                                                                                                                                                                                                                                                                                                                                                                                                                                                                                                                                                                                                                                                                                                                                                                                                                                                                                                                                                                                                                                                                                                                                                                                                                                                                                                                                                                                                                                                                                                                                                                                                                                                                                                                                                                                                                                                                                                                                                                                                                                                                                                                                                                                                                                                                                                                                                                                                                                                                                                                                                                                                                                                                                                                                                                                                                                                                                                                                                                                                                                                                                                                                                                                                                                                                                                                                                                                                                                                                                                                                                                                                                                                                                                                                                                                                                                                                                                                                                                                                                                                                                                                                                                                                                                                                                                                                                                                                                                                                                                                                                                                         </w:t>
      </w:r>
    </w:p>
    <w:p w:rsidR="00105202" w:rsidRPr="0013406E" w:rsidRDefault="00105202" w:rsidP="00105202">
      <w:pPr>
        <w:spacing w:after="0" w:line="240" w:lineRule="auto"/>
        <w:rPr>
          <w:rFonts w:ascii="Arial" w:hAnsi="Arial" w:cs="Arial"/>
          <w:sz w:val="24"/>
          <w:szCs w:val="24"/>
        </w:rPr>
      </w:pPr>
      <w:r>
        <w:rPr>
          <w:rFonts w:ascii="Arial" w:hAnsi="Arial" w:cs="Arial"/>
          <w:sz w:val="24"/>
          <w:szCs w:val="24"/>
        </w:rPr>
        <w:t>Sin otro particular, quedo a sus órdenes.</w:t>
      </w:r>
    </w:p>
    <w:p w:rsidR="00105202" w:rsidRDefault="00105202" w:rsidP="00105202">
      <w:pPr>
        <w:spacing w:after="0" w:line="240" w:lineRule="auto"/>
        <w:rPr>
          <w:rFonts w:ascii="Arial" w:hAnsi="Arial" w:cs="Arial"/>
          <w:sz w:val="24"/>
          <w:szCs w:val="24"/>
        </w:rPr>
      </w:pPr>
      <w:r w:rsidRPr="0013406E">
        <w:rPr>
          <w:rFonts w:ascii="Arial" w:hAnsi="Arial" w:cs="Arial"/>
          <w:sz w:val="24"/>
          <w:szCs w:val="24"/>
        </w:rPr>
        <w:tab/>
      </w:r>
    </w:p>
    <w:p w:rsidR="00105202" w:rsidRDefault="00105202" w:rsidP="00105202">
      <w:pPr>
        <w:spacing w:after="0" w:line="240" w:lineRule="auto"/>
        <w:jc w:val="center"/>
        <w:rPr>
          <w:rFonts w:ascii="Arial" w:hAnsi="Arial" w:cs="Arial"/>
          <w:sz w:val="24"/>
          <w:szCs w:val="24"/>
        </w:rPr>
      </w:pPr>
    </w:p>
    <w:p w:rsidR="00105202" w:rsidRPr="0013406E" w:rsidRDefault="00105202" w:rsidP="00105202">
      <w:pPr>
        <w:spacing w:after="0" w:line="240" w:lineRule="auto"/>
        <w:jc w:val="center"/>
        <w:rPr>
          <w:rFonts w:ascii="Arial" w:hAnsi="Arial" w:cs="Arial"/>
          <w:sz w:val="24"/>
          <w:szCs w:val="24"/>
        </w:rPr>
      </w:pPr>
      <w:r w:rsidRPr="0013406E">
        <w:rPr>
          <w:rFonts w:ascii="Arial" w:hAnsi="Arial" w:cs="Arial"/>
          <w:sz w:val="24"/>
          <w:szCs w:val="24"/>
        </w:rPr>
        <w:t>A T E N T A M E N T E</w:t>
      </w:r>
    </w:p>
    <w:p w:rsidR="00105202" w:rsidRPr="0013406E" w:rsidRDefault="00105202" w:rsidP="00105202">
      <w:pPr>
        <w:spacing w:after="0" w:line="240" w:lineRule="auto"/>
        <w:jc w:val="center"/>
        <w:rPr>
          <w:rFonts w:ascii="Arial" w:hAnsi="Arial" w:cs="Arial"/>
          <w:sz w:val="24"/>
          <w:szCs w:val="24"/>
        </w:rPr>
      </w:pPr>
      <w:r w:rsidRPr="0013406E">
        <w:rPr>
          <w:rFonts w:ascii="Arial" w:hAnsi="Arial" w:cs="Arial"/>
          <w:sz w:val="24"/>
          <w:szCs w:val="24"/>
        </w:rPr>
        <w:t xml:space="preserve">JOCOTEPEC, JAL., </w:t>
      </w:r>
      <w:r>
        <w:rPr>
          <w:rFonts w:ascii="Arial" w:hAnsi="Arial" w:cs="Arial"/>
          <w:sz w:val="24"/>
          <w:szCs w:val="24"/>
        </w:rPr>
        <w:t>2</w:t>
      </w:r>
      <w:r w:rsidR="00D3720D">
        <w:rPr>
          <w:rFonts w:ascii="Arial" w:hAnsi="Arial" w:cs="Arial"/>
          <w:sz w:val="24"/>
          <w:szCs w:val="24"/>
        </w:rPr>
        <w:t>3</w:t>
      </w:r>
      <w:r w:rsidRPr="0013406E">
        <w:rPr>
          <w:rFonts w:ascii="Arial" w:hAnsi="Arial" w:cs="Arial"/>
          <w:sz w:val="24"/>
          <w:szCs w:val="24"/>
        </w:rPr>
        <w:t xml:space="preserve"> DE </w:t>
      </w:r>
      <w:r>
        <w:rPr>
          <w:rFonts w:ascii="Arial" w:hAnsi="Arial" w:cs="Arial"/>
          <w:sz w:val="24"/>
          <w:szCs w:val="24"/>
        </w:rPr>
        <w:t>DICIEMBRE</w:t>
      </w:r>
      <w:r w:rsidRPr="0013406E">
        <w:rPr>
          <w:rFonts w:ascii="Arial" w:hAnsi="Arial" w:cs="Arial"/>
          <w:sz w:val="24"/>
          <w:szCs w:val="24"/>
        </w:rPr>
        <w:t xml:space="preserve"> DE 2021</w:t>
      </w:r>
    </w:p>
    <w:p w:rsidR="00105202" w:rsidRPr="0013406E" w:rsidRDefault="00105202" w:rsidP="00105202">
      <w:pPr>
        <w:spacing w:after="0" w:line="240" w:lineRule="auto"/>
        <w:jc w:val="center"/>
        <w:rPr>
          <w:rFonts w:ascii="Arial" w:hAnsi="Arial" w:cs="Arial"/>
          <w:sz w:val="24"/>
          <w:szCs w:val="24"/>
        </w:rPr>
      </w:pPr>
    </w:p>
    <w:p w:rsidR="00105202" w:rsidRPr="0013406E" w:rsidRDefault="00105202" w:rsidP="00105202">
      <w:pPr>
        <w:spacing w:after="0" w:line="240" w:lineRule="auto"/>
        <w:jc w:val="center"/>
        <w:rPr>
          <w:rFonts w:ascii="Arial" w:hAnsi="Arial" w:cs="Arial"/>
          <w:sz w:val="24"/>
          <w:szCs w:val="24"/>
        </w:rPr>
      </w:pPr>
    </w:p>
    <w:p w:rsidR="00105202" w:rsidRPr="0013406E" w:rsidRDefault="00105202" w:rsidP="00105202">
      <w:pPr>
        <w:spacing w:after="0" w:line="240" w:lineRule="auto"/>
        <w:jc w:val="center"/>
        <w:rPr>
          <w:rFonts w:ascii="Arial" w:hAnsi="Arial" w:cs="Arial"/>
          <w:sz w:val="24"/>
          <w:szCs w:val="24"/>
        </w:rPr>
      </w:pPr>
      <w:r w:rsidRPr="0013406E">
        <w:rPr>
          <w:rFonts w:ascii="Arial" w:hAnsi="Arial" w:cs="Arial"/>
          <w:sz w:val="24"/>
          <w:szCs w:val="24"/>
        </w:rPr>
        <w:t>LIC. JAIME ALEJANDRO MENDOZA LARIOS</w:t>
      </w:r>
    </w:p>
    <w:p w:rsidR="00105202" w:rsidRPr="0013406E" w:rsidRDefault="00105202" w:rsidP="00D3720D">
      <w:pPr>
        <w:spacing w:after="0" w:line="240" w:lineRule="auto"/>
        <w:jc w:val="center"/>
        <w:rPr>
          <w:rFonts w:ascii="Arial" w:hAnsi="Arial" w:cs="Arial"/>
          <w:sz w:val="24"/>
          <w:szCs w:val="24"/>
        </w:rPr>
      </w:pPr>
      <w:r w:rsidRPr="0013406E">
        <w:rPr>
          <w:rFonts w:ascii="Arial" w:hAnsi="Arial" w:cs="Arial"/>
          <w:sz w:val="24"/>
          <w:szCs w:val="24"/>
        </w:rPr>
        <w:t>CONTRALOR CIUDADANO</w:t>
      </w:r>
    </w:p>
    <w:p w:rsidR="0015604B" w:rsidRDefault="0015604B"/>
    <w:sectPr w:rsidR="0015604B" w:rsidSect="00AF0E68">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202"/>
    <w:rsid w:val="00033BF0"/>
    <w:rsid w:val="00105202"/>
    <w:rsid w:val="0015604B"/>
    <w:rsid w:val="0035639A"/>
    <w:rsid w:val="00491C08"/>
    <w:rsid w:val="006F6D46"/>
    <w:rsid w:val="008B6A50"/>
    <w:rsid w:val="0095464A"/>
    <w:rsid w:val="00AF0E68"/>
    <w:rsid w:val="00D3720D"/>
    <w:rsid w:val="00E61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43A66"/>
  <w15:chartTrackingRefBased/>
  <w15:docId w15:val="{A11870B8-394F-4BAE-B90B-BB7FD11D1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5202"/>
    <w:pPr>
      <w:spacing w:after="200" w:line="276" w:lineRule="auto"/>
    </w:pPr>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5639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639A"/>
    <w:rPr>
      <w:rFonts w:ascii="Segoe UI" w:hAnsi="Segoe UI" w:cs="Segoe UI"/>
      <w:sz w:val="18"/>
      <w:szCs w:val="18"/>
      <w:lang w:val="es-MX"/>
    </w:rPr>
  </w:style>
  <w:style w:type="paragraph" w:styleId="NormalWeb">
    <w:name w:val="Normal (Web)"/>
    <w:basedOn w:val="Normal"/>
    <w:uiPriority w:val="99"/>
    <w:semiHidden/>
    <w:unhideWhenUsed/>
    <w:rsid w:val="00AF0E6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ipervnculo">
    <w:name w:val="Hyperlink"/>
    <w:basedOn w:val="Fuentedeprrafopredeter"/>
    <w:uiPriority w:val="99"/>
    <w:semiHidden/>
    <w:unhideWhenUsed/>
    <w:rsid w:val="00AF0E68"/>
    <w:rPr>
      <w:color w:val="0000FF"/>
      <w:u w:val="single"/>
    </w:rPr>
  </w:style>
  <w:style w:type="character" w:styleId="Textoennegrita">
    <w:name w:val="Strong"/>
    <w:basedOn w:val="Fuentedeprrafopredeter"/>
    <w:uiPriority w:val="22"/>
    <w:qFormat/>
    <w:rsid w:val="006F6D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ongresoweb.congresojal.gob.mx/BibliotecaVirtual/legislacion/Leyes/Ley%20de%20Entrega%20Recepci%C3%B3n%20del%20Estado%20de%20Jalisco%20y%20sus%20Municipios.do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1685</Words>
  <Characters>9610</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Compaq</dc:creator>
  <cp:keywords/>
  <dc:description/>
  <cp:lastModifiedBy>Compaq</cp:lastModifiedBy>
  <cp:revision>5</cp:revision>
  <cp:lastPrinted>2021-12-23T18:03:00Z</cp:lastPrinted>
  <dcterms:created xsi:type="dcterms:W3CDTF">2021-12-22T19:25:00Z</dcterms:created>
  <dcterms:modified xsi:type="dcterms:W3CDTF">2021-12-23T18:25:00Z</dcterms:modified>
</cp:coreProperties>
</file>