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385" w:rsidRDefault="00F66F49" w:rsidP="00BA1385">
      <w:pPr>
        <w:jc w:val="center"/>
        <w:rPr>
          <w:b/>
          <w:sz w:val="24"/>
        </w:rPr>
      </w:pPr>
      <w:r>
        <w:rPr>
          <w:b/>
          <w:sz w:val="32"/>
        </w:rPr>
        <w:t>MEJORA REGULATORIA</w:t>
      </w:r>
      <w:r w:rsidR="00BA1385" w:rsidRPr="007F7CAC">
        <w:rPr>
          <w:b/>
          <w:sz w:val="28"/>
        </w:rPr>
        <w:br w:type="textWrapping" w:clear="all"/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419"/>
        <w:gridCol w:w="2794"/>
        <w:gridCol w:w="2507"/>
      </w:tblGrid>
      <w:tr w:rsidR="00BA1385" w:rsidTr="00CD01ED">
        <w:tc>
          <w:tcPr>
            <w:tcW w:w="3419" w:type="dxa"/>
          </w:tcPr>
          <w:p w:rsidR="00BA1385" w:rsidRPr="006F704A" w:rsidRDefault="00BA1385" w:rsidP="00CD01ED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94" w:type="dxa"/>
          </w:tcPr>
          <w:p w:rsidR="00BA1385" w:rsidRPr="006F704A" w:rsidRDefault="00BA1385" w:rsidP="00CD01ED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</w:tcPr>
          <w:p w:rsidR="00BA1385" w:rsidRPr="006F704A" w:rsidRDefault="00BA1385" w:rsidP="00CD01ED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BA1385" w:rsidTr="00CD01ED">
        <w:tc>
          <w:tcPr>
            <w:tcW w:w="3419" w:type="dxa"/>
          </w:tcPr>
          <w:p w:rsidR="00F66F49" w:rsidRDefault="00F66F49" w:rsidP="00F66F49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val="es-MX"/>
              </w:rPr>
            </w:pPr>
            <w:r>
              <w:rPr>
                <w:rFonts w:ascii="Calibri" w:hAnsi="Calibri"/>
                <w:color w:val="000000"/>
              </w:rPr>
              <w:t xml:space="preserve">Marco regulatorio eficiente como detonante </w:t>
            </w:r>
            <w:r>
              <w:rPr>
                <w:rFonts w:ascii="Calibri" w:hAnsi="Calibri"/>
                <w:color w:val="000000"/>
              </w:rPr>
              <w:t>económico</w:t>
            </w:r>
            <w:r>
              <w:rPr>
                <w:rFonts w:ascii="Calibri" w:hAnsi="Calibri"/>
                <w:color w:val="000000"/>
              </w:rPr>
              <w:t>.</w:t>
            </w:r>
          </w:p>
          <w:p w:rsidR="00F66F49" w:rsidRPr="00412B56" w:rsidRDefault="00F66F49" w:rsidP="00F66F49">
            <w:pPr>
              <w:spacing w:line="360" w:lineRule="auto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794" w:type="dxa"/>
          </w:tcPr>
          <w:p w:rsidR="00BA1385" w:rsidRDefault="00F66F49" w:rsidP="00CD01ED">
            <w:pPr>
              <w:rPr>
                <w:lang w:val="es-ES_tradnl"/>
              </w:rPr>
            </w:pPr>
            <w:r w:rsidRPr="00F66F49">
              <w:rPr>
                <w:lang w:val="es-ES_tradnl"/>
              </w:rPr>
              <w:t>Actvs. Realizadas</w:t>
            </w:r>
            <w:r>
              <w:rPr>
                <w:lang w:val="es-ES_tradnl"/>
              </w:rPr>
              <w:t xml:space="preserve"> </w:t>
            </w:r>
            <w:r w:rsidRPr="00F66F49">
              <w:rPr>
                <w:lang w:val="es-ES_tradnl"/>
              </w:rPr>
              <w:t>/Actvs. Proyectadas*100</w:t>
            </w:r>
          </w:p>
        </w:tc>
        <w:tc>
          <w:tcPr>
            <w:tcW w:w="2507" w:type="dxa"/>
          </w:tcPr>
          <w:p w:rsidR="00BA1385" w:rsidRPr="006F704A" w:rsidRDefault="00BA1385" w:rsidP="00CD01ED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BA1385" w:rsidTr="00CD01ED">
        <w:tc>
          <w:tcPr>
            <w:tcW w:w="3419" w:type="dxa"/>
          </w:tcPr>
          <w:p w:rsidR="00F66F49" w:rsidRDefault="00F66F49" w:rsidP="00F66F49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val="es-MX"/>
              </w:rPr>
            </w:pPr>
            <w:r>
              <w:rPr>
                <w:rFonts w:ascii="Calibri" w:hAnsi="Calibri"/>
                <w:color w:val="000000"/>
              </w:rPr>
              <w:t>Diagnóstico</w:t>
            </w:r>
            <w:r>
              <w:rPr>
                <w:rFonts w:ascii="Calibri" w:hAnsi="Calibri"/>
                <w:color w:val="000000"/>
              </w:rPr>
              <w:t xml:space="preserve"> y </w:t>
            </w:r>
            <w:r>
              <w:rPr>
                <w:rFonts w:ascii="Calibri" w:hAnsi="Calibri"/>
                <w:color w:val="000000"/>
              </w:rPr>
              <w:t>Reglamentación</w:t>
            </w:r>
          </w:p>
          <w:p w:rsidR="00BA1385" w:rsidRPr="00412B56" w:rsidRDefault="00BA1385" w:rsidP="00F66F49">
            <w:pPr>
              <w:spacing w:line="36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94" w:type="dxa"/>
          </w:tcPr>
          <w:p w:rsidR="00BA1385" w:rsidRDefault="00F66F49" w:rsidP="00F66F49">
            <w:pPr>
              <w:rPr>
                <w:lang w:val="es-ES_tradnl"/>
              </w:rPr>
            </w:pPr>
            <w:r w:rsidRPr="00F66F49">
              <w:rPr>
                <w:lang w:val="es-ES_tradnl"/>
              </w:rPr>
              <w:t>Actvs. Realizadas</w:t>
            </w:r>
            <w:r>
              <w:rPr>
                <w:lang w:val="es-ES_tradnl"/>
              </w:rPr>
              <w:t xml:space="preserve"> </w:t>
            </w:r>
            <w:r w:rsidRPr="00F66F49">
              <w:rPr>
                <w:lang w:val="es-ES_tradnl"/>
              </w:rPr>
              <w:t>/Actvs. Proyectadas*100</w:t>
            </w:r>
          </w:p>
        </w:tc>
        <w:tc>
          <w:tcPr>
            <w:tcW w:w="2507" w:type="dxa"/>
          </w:tcPr>
          <w:p w:rsidR="00BA1385" w:rsidRPr="006F704A" w:rsidRDefault="00BA1385" w:rsidP="00CD01ED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BA1385" w:rsidTr="00CD01ED">
        <w:tc>
          <w:tcPr>
            <w:tcW w:w="3419" w:type="dxa"/>
          </w:tcPr>
          <w:p w:rsidR="00F66F49" w:rsidRDefault="00F66F49" w:rsidP="00F66F49">
            <w:pPr>
              <w:spacing w:after="0" w:line="240" w:lineRule="auto"/>
              <w:rPr>
                <w:rFonts w:ascii="Calibri" w:hAnsi="Calibri"/>
                <w:color w:val="000000"/>
                <w:lang w:val="es-MX"/>
              </w:rPr>
            </w:pPr>
            <w:r>
              <w:rPr>
                <w:rFonts w:ascii="Calibri" w:hAnsi="Calibri"/>
                <w:color w:val="000000"/>
              </w:rPr>
              <w:t xml:space="preserve">Fortalecimiento de las Finanzas </w:t>
            </w:r>
            <w:r>
              <w:rPr>
                <w:rFonts w:ascii="Calibri" w:hAnsi="Calibri"/>
                <w:color w:val="000000"/>
              </w:rPr>
              <w:t>Públicas</w:t>
            </w:r>
            <w:r>
              <w:rPr>
                <w:rFonts w:ascii="Calibri" w:hAnsi="Calibri"/>
                <w:color w:val="000000"/>
              </w:rPr>
              <w:t>.</w:t>
            </w:r>
          </w:p>
          <w:p w:rsidR="00BA1385" w:rsidRPr="00412B56" w:rsidRDefault="00BA1385" w:rsidP="00CD01ED">
            <w:pPr>
              <w:spacing w:line="36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94" w:type="dxa"/>
          </w:tcPr>
          <w:p w:rsidR="00BA1385" w:rsidRDefault="00F66F49" w:rsidP="00CD01ED">
            <w:pPr>
              <w:rPr>
                <w:lang w:val="es-ES_tradnl"/>
              </w:rPr>
            </w:pPr>
            <w:r w:rsidRPr="00F66F49">
              <w:rPr>
                <w:lang w:val="es-ES_tradnl"/>
              </w:rPr>
              <w:t>Actvs. Realizadas</w:t>
            </w:r>
            <w:r>
              <w:rPr>
                <w:lang w:val="es-ES_tradnl"/>
              </w:rPr>
              <w:t xml:space="preserve"> </w:t>
            </w:r>
            <w:r w:rsidRPr="00F66F49">
              <w:rPr>
                <w:lang w:val="es-ES_tradnl"/>
              </w:rPr>
              <w:t>/Actvs. Proyectadas*100</w:t>
            </w:r>
          </w:p>
        </w:tc>
        <w:tc>
          <w:tcPr>
            <w:tcW w:w="2507" w:type="dxa"/>
          </w:tcPr>
          <w:p w:rsidR="00BA1385" w:rsidRPr="006F704A" w:rsidRDefault="00BA1385" w:rsidP="00CD01ED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F66F49" w:rsidTr="00CD01ED">
        <w:tc>
          <w:tcPr>
            <w:tcW w:w="3419" w:type="dxa"/>
          </w:tcPr>
          <w:p w:rsidR="00F66F49" w:rsidRDefault="00F66F49" w:rsidP="00F66F49">
            <w:pPr>
              <w:spacing w:after="0" w:line="240" w:lineRule="auto"/>
              <w:rPr>
                <w:rFonts w:ascii="Calibri" w:hAnsi="Calibri"/>
                <w:color w:val="000000"/>
                <w:lang w:val="es-MX"/>
              </w:rPr>
            </w:pPr>
            <w:r>
              <w:rPr>
                <w:rFonts w:ascii="Calibri" w:hAnsi="Calibri"/>
                <w:color w:val="000000"/>
              </w:rPr>
              <w:t>Actualización</w:t>
            </w:r>
            <w:r>
              <w:rPr>
                <w:rFonts w:ascii="Calibri" w:hAnsi="Calibri"/>
                <w:color w:val="000000"/>
              </w:rPr>
              <w:t xml:space="preserve"> de equipos de </w:t>
            </w:r>
            <w:r>
              <w:rPr>
                <w:rFonts w:ascii="Calibri" w:hAnsi="Calibri"/>
                <w:color w:val="000000"/>
              </w:rPr>
              <w:t>cómputo</w:t>
            </w:r>
            <w:r>
              <w:rPr>
                <w:rFonts w:ascii="Calibri" w:hAnsi="Calibri"/>
                <w:color w:val="000000"/>
              </w:rPr>
              <w:t xml:space="preserve"> a enlaces de Mejora Regulatoria y Delegaciones.</w:t>
            </w:r>
          </w:p>
          <w:p w:rsidR="00F66F49" w:rsidRPr="00412B56" w:rsidRDefault="00F66F49" w:rsidP="00F66F49">
            <w:pPr>
              <w:spacing w:line="36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94" w:type="dxa"/>
          </w:tcPr>
          <w:p w:rsidR="00F66F49" w:rsidRDefault="00F66F49" w:rsidP="00F66F49">
            <w:pPr>
              <w:rPr>
                <w:lang w:val="es-ES_tradnl"/>
              </w:rPr>
            </w:pPr>
            <w:r w:rsidRPr="00F66F49">
              <w:rPr>
                <w:lang w:val="es-ES_tradnl"/>
              </w:rPr>
              <w:t>Actvs. Realizadas</w:t>
            </w:r>
            <w:r>
              <w:rPr>
                <w:lang w:val="es-ES_tradnl"/>
              </w:rPr>
              <w:t xml:space="preserve"> </w:t>
            </w:r>
            <w:r w:rsidRPr="00F66F49">
              <w:rPr>
                <w:lang w:val="es-ES_tradnl"/>
              </w:rPr>
              <w:t>/Actvs. Proyectadas*100</w:t>
            </w:r>
          </w:p>
        </w:tc>
        <w:tc>
          <w:tcPr>
            <w:tcW w:w="2507" w:type="dxa"/>
          </w:tcPr>
          <w:p w:rsidR="00F66F49" w:rsidRPr="006F704A" w:rsidRDefault="00F66F49" w:rsidP="00F66F49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F66F49" w:rsidTr="00CD01ED">
        <w:tc>
          <w:tcPr>
            <w:tcW w:w="3419" w:type="dxa"/>
          </w:tcPr>
          <w:p w:rsidR="00F66F49" w:rsidRDefault="00F66F49" w:rsidP="00F66F49">
            <w:pPr>
              <w:spacing w:after="0" w:line="240" w:lineRule="auto"/>
              <w:rPr>
                <w:rFonts w:ascii="Calibri" w:hAnsi="Calibri"/>
                <w:color w:val="000000"/>
                <w:lang w:val="es-MX"/>
              </w:rPr>
            </w:pPr>
            <w:r>
              <w:rPr>
                <w:rFonts w:ascii="Calibri" w:hAnsi="Calibri"/>
                <w:color w:val="000000"/>
              </w:rPr>
              <w:t>Instauración</w:t>
            </w:r>
            <w:r>
              <w:rPr>
                <w:rFonts w:ascii="Calibri" w:hAnsi="Calibri"/>
                <w:color w:val="000000"/>
              </w:rPr>
              <w:t xml:space="preserve"> del Consejo de Mejora Regulatoria</w:t>
            </w:r>
          </w:p>
          <w:p w:rsidR="00F66F49" w:rsidRPr="00412B56" w:rsidRDefault="00F66F49" w:rsidP="00F66F49">
            <w:pPr>
              <w:spacing w:line="36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94" w:type="dxa"/>
          </w:tcPr>
          <w:p w:rsidR="00F66F49" w:rsidRDefault="00F66F49" w:rsidP="00F66F49">
            <w:pPr>
              <w:rPr>
                <w:lang w:val="es-ES_tradnl"/>
              </w:rPr>
            </w:pPr>
            <w:r w:rsidRPr="00F66F49">
              <w:rPr>
                <w:lang w:val="es-ES_tradnl"/>
              </w:rPr>
              <w:t>Actvs. Realizadas</w:t>
            </w:r>
            <w:r>
              <w:rPr>
                <w:lang w:val="es-ES_tradnl"/>
              </w:rPr>
              <w:t xml:space="preserve"> </w:t>
            </w:r>
            <w:r w:rsidRPr="00F66F49">
              <w:rPr>
                <w:lang w:val="es-ES_tradnl"/>
              </w:rPr>
              <w:t>/Actvs. Proyectadas*100</w:t>
            </w:r>
          </w:p>
        </w:tc>
        <w:tc>
          <w:tcPr>
            <w:tcW w:w="2507" w:type="dxa"/>
          </w:tcPr>
          <w:p w:rsidR="00F66F49" w:rsidRPr="006F704A" w:rsidRDefault="00F66F49" w:rsidP="00F66F49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F66F49" w:rsidTr="00CD01ED">
        <w:tc>
          <w:tcPr>
            <w:tcW w:w="3419" w:type="dxa"/>
          </w:tcPr>
          <w:p w:rsidR="00F66F49" w:rsidRDefault="00F66F49" w:rsidP="00F66F49">
            <w:pPr>
              <w:spacing w:after="0" w:line="240" w:lineRule="auto"/>
              <w:rPr>
                <w:rFonts w:ascii="Calibri" w:hAnsi="Calibri"/>
                <w:color w:val="000000"/>
                <w:lang w:val="es-MX"/>
              </w:rPr>
            </w:pPr>
            <w:r>
              <w:rPr>
                <w:rFonts w:ascii="Calibri" w:hAnsi="Calibri"/>
                <w:color w:val="000000"/>
              </w:rPr>
              <w:t>Almacenamiento de archivos y herramientas en la nube.</w:t>
            </w:r>
          </w:p>
          <w:p w:rsidR="00F66F49" w:rsidRPr="00412B56" w:rsidRDefault="00F66F49" w:rsidP="00F66F49">
            <w:pPr>
              <w:spacing w:line="36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94" w:type="dxa"/>
          </w:tcPr>
          <w:p w:rsidR="00F66F49" w:rsidRDefault="00F66F49" w:rsidP="00F66F49">
            <w:pPr>
              <w:rPr>
                <w:lang w:val="es-ES_tradnl"/>
              </w:rPr>
            </w:pPr>
            <w:r w:rsidRPr="00F66F49">
              <w:rPr>
                <w:lang w:val="es-ES_tradnl"/>
              </w:rPr>
              <w:t>Actvs. Realizadas</w:t>
            </w:r>
            <w:r>
              <w:rPr>
                <w:lang w:val="es-ES_tradnl"/>
              </w:rPr>
              <w:t xml:space="preserve"> </w:t>
            </w:r>
            <w:r w:rsidRPr="00F66F49">
              <w:rPr>
                <w:lang w:val="es-ES_tradnl"/>
              </w:rPr>
              <w:t>/Actvs. Proyectadas*100</w:t>
            </w:r>
          </w:p>
        </w:tc>
        <w:tc>
          <w:tcPr>
            <w:tcW w:w="2507" w:type="dxa"/>
          </w:tcPr>
          <w:p w:rsidR="00F66F49" w:rsidRPr="006F704A" w:rsidRDefault="00F66F49" w:rsidP="00F66F49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BA1385" w:rsidRDefault="00BA1385" w:rsidP="00BA1385">
      <w:pPr>
        <w:rPr>
          <w:b/>
        </w:rPr>
      </w:pPr>
      <w:bookmarkStart w:id="0" w:name="_GoBack"/>
      <w:bookmarkEnd w:id="0"/>
    </w:p>
    <w:p w:rsidR="00BA1385" w:rsidRPr="007F7CAC" w:rsidRDefault="00F66F49" w:rsidP="00BA13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Logrando conseguir el 77% </w:t>
      </w:r>
      <w:r w:rsidR="00BA1385">
        <w:rPr>
          <w:rFonts w:ascii="Times New Roman" w:hAnsi="Times New Roman" w:cs="Times New Roman"/>
          <w:sz w:val="24"/>
          <w:szCs w:val="24"/>
        </w:rPr>
        <w:t xml:space="preserve">del </w:t>
      </w:r>
      <w:r>
        <w:rPr>
          <w:rFonts w:ascii="Times New Roman" w:hAnsi="Times New Roman" w:cs="Times New Roman"/>
          <w:sz w:val="24"/>
          <w:szCs w:val="24"/>
        </w:rPr>
        <w:t>compromiso cumpliendo las 6</w:t>
      </w:r>
      <w:r w:rsidR="00BA1385">
        <w:rPr>
          <w:rFonts w:ascii="Times New Roman" w:hAnsi="Times New Roman" w:cs="Times New Roman"/>
          <w:sz w:val="24"/>
          <w:szCs w:val="24"/>
        </w:rPr>
        <w:t xml:space="preserve"> propuestas.</w:t>
      </w:r>
    </w:p>
    <w:p w:rsidR="00BA1385" w:rsidRPr="00376CBD" w:rsidRDefault="00BA1385" w:rsidP="00BA1385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Dimensión:</w:t>
      </w:r>
      <w:r w:rsidR="00F66F49">
        <w:rPr>
          <w:rFonts w:ascii="Times New Roman" w:hAnsi="Times New Roman" w:cs="Times New Roman"/>
          <w:sz w:val="24"/>
        </w:rPr>
        <w:t xml:space="preserve"> media</w:t>
      </w:r>
      <w:r>
        <w:rPr>
          <w:rFonts w:ascii="Times New Roman" w:hAnsi="Times New Roman" w:cs="Times New Roman"/>
          <w:sz w:val="24"/>
        </w:rPr>
        <w:t xml:space="preserve">  </w:t>
      </w:r>
    </w:p>
    <w:p w:rsidR="00BA1385" w:rsidRPr="00F66F49" w:rsidRDefault="00BA1385" w:rsidP="00BA1385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Valor:</w:t>
      </w:r>
      <w:r>
        <w:rPr>
          <w:rFonts w:ascii="Times New Roman" w:hAnsi="Times New Roman" w:cs="Times New Roman"/>
          <w:sz w:val="24"/>
        </w:rPr>
        <w:t xml:space="preserve"> </w:t>
      </w:r>
      <w:r w:rsidRPr="00376CBD">
        <w:rPr>
          <w:rFonts w:ascii="Times New Roman" w:hAnsi="Times New Roman" w:cs="Times New Roman"/>
          <w:sz w:val="24"/>
        </w:rPr>
        <w:t>100%</w:t>
      </w:r>
    </w:p>
    <w:p w:rsidR="00BA1385" w:rsidRPr="00376CBD" w:rsidRDefault="00BA1385" w:rsidP="00BA1385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Periodicidad:</w:t>
      </w:r>
      <w:r w:rsidRPr="00376CBD">
        <w:rPr>
          <w:rFonts w:ascii="Times New Roman" w:hAnsi="Times New Roman" w:cs="Times New Roman"/>
          <w:sz w:val="24"/>
        </w:rPr>
        <w:t xml:space="preserve"> Semestral</w:t>
      </w:r>
    </w:p>
    <w:p w:rsidR="00F727EB" w:rsidRDefault="00F727EB"/>
    <w:sectPr w:rsidR="00F727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385"/>
    <w:rsid w:val="002F7255"/>
    <w:rsid w:val="00BA1385"/>
    <w:rsid w:val="00F66F49"/>
    <w:rsid w:val="00F7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90FE2-6F2B-4234-AFFF-D5B29AA9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385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A1385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Agenda</dc:creator>
  <cp:keywords/>
  <dc:description/>
  <cp:lastModifiedBy>Agenda</cp:lastModifiedBy>
  <cp:revision>1</cp:revision>
  <dcterms:created xsi:type="dcterms:W3CDTF">2021-08-12T15:27:00Z</dcterms:created>
  <dcterms:modified xsi:type="dcterms:W3CDTF">2021-08-12T16:53:00Z</dcterms:modified>
</cp:coreProperties>
</file>