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2D" w:rsidRDefault="0069692D" w:rsidP="0069692D">
      <w:pPr>
        <w:jc w:val="center"/>
        <w:rPr>
          <w:b/>
          <w:sz w:val="24"/>
        </w:rPr>
      </w:pPr>
      <w:r>
        <w:rPr>
          <w:b/>
          <w:sz w:val="32"/>
        </w:rPr>
        <w:t>MALECONES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69692D" w:rsidTr="00CD01ED">
        <w:tc>
          <w:tcPr>
            <w:tcW w:w="3419" w:type="dxa"/>
          </w:tcPr>
          <w:p w:rsidR="0069692D" w:rsidRPr="006F704A" w:rsidRDefault="0069692D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69692D" w:rsidRPr="006F704A" w:rsidRDefault="0069692D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69692D" w:rsidRPr="006F704A" w:rsidRDefault="0069692D" w:rsidP="00CD01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69692D" w:rsidTr="00CD01ED">
        <w:tc>
          <w:tcPr>
            <w:tcW w:w="3419" w:type="dxa"/>
          </w:tcPr>
          <w:p w:rsidR="0069692D" w:rsidRPr="0069692D" w:rsidRDefault="0069692D" w:rsidP="0069692D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Campaña de </w:t>
            </w:r>
            <w:r>
              <w:rPr>
                <w:rFonts w:ascii="Calibri" w:hAnsi="Calibri"/>
                <w:color w:val="000000"/>
              </w:rPr>
              <w:t>concientización</w:t>
            </w:r>
            <w:r>
              <w:rPr>
                <w:rFonts w:ascii="Calibri" w:hAnsi="Calibri"/>
                <w:color w:val="000000"/>
              </w:rPr>
              <w:t xml:space="preserve"> para el cuidado de las </w:t>
            </w:r>
            <w:r>
              <w:rPr>
                <w:rFonts w:ascii="Calibri" w:hAnsi="Calibri"/>
                <w:color w:val="000000"/>
              </w:rPr>
              <w:t>áreas</w:t>
            </w:r>
            <w:r>
              <w:rPr>
                <w:rFonts w:ascii="Calibri" w:hAnsi="Calibri"/>
                <w:color w:val="000000"/>
              </w:rPr>
              <w:t xml:space="preserve"> que forman los malecones.</w:t>
            </w:r>
          </w:p>
        </w:tc>
        <w:tc>
          <w:tcPr>
            <w:tcW w:w="2794" w:type="dxa"/>
          </w:tcPr>
          <w:p w:rsidR="0069692D" w:rsidRDefault="0069692D" w:rsidP="0069692D">
            <w:pPr>
              <w:rPr>
                <w:lang w:val="es-ES_tradnl"/>
              </w:rPr>
            </w:pPr>
            <w:r w:rsidRPr="0069692D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69692D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69692D" w:rsidRPr="006F704A" w:rsidRDefault="0069692D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9692D" w:rsidTr="00CD01ED">
        <w:tc>
          <w:tcPr>
            <w:tcW w:w="3419" w:type="dxa"/>
          </w:tcPr>
          <w:p w:rsidR="0069692D" w:rsidRPr="0069692D" w:rsidRDefault="0069692D" w:rsidP="0069692D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Mantenimiento del alumbrado que tienen los malecones.</w:t>
            </w:r>
          </w:p>
        </w:tc>
        <w:tc>
          <w:tcPr>
            <w:tcW w:w="2794" w:type="dxa"/>
          </w:tcPr>
          <w:p w:rsidR="0069692D" w:rsidRDefault="0069692D" w:rsidP="00CD01ED">
            <w:pPr>
              <w:rPr>
                <w:lang w:val="es-ES_tradnl"/>
              </w:rPr>
            </w:pPr>
            <w:r w:rsidRPr="0069692D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69692D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69692D" w:rsidRPr="006F704A" w:rsidRDefault="0069692D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9692D" w:rsidTr="00CD01ED">
        <w:tc>
          <w:tcPr>
            <w:tcW w:w="3419" w:type="dxa"/>
          </w:tcPr>
          <w:p w:rsidR="0069692D" w:rsidRPr="0069692D" w:rsidRDefault="0069692D" w:rsidP="0069692D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Mantenimiento </w:t>
            </w:r>
            <w:r>
              <w:rPr>
                <w:rFonts w:ascii="Calibri" w:hAnsi="Calibri"/>
                <w:color w:val="000000"/>
              </w:rPr>
              <w:t>continúo</w:t>
            </w:r>
            <w:r>
              <w:rPr>
                <w:rFonts w:ascii="Calibri" w:hAnsi="Calibri"/>
                <w:color w:val="000000"/>
              </w:rPr>
              <w:t xml:space="preserve"> en muelles, en asientos y lugares destinados a la </w:t>
            </w:r>
            <w:r>
              <w:rPr>
                <w:rFonts w:ascii="Calibri" w:hAnsi="Calibri"/>
                <w:color w:val="000000"/>
              </w:rPr>
              <w:t>colocación</w:t>
            </w:r>
            <w:r>
              <w:rPr>
                <w:rFonts w:ascii="Calibri" w:hAnsi="Calibri"/>
                <w:color w:val="000000"/>
              </w:rPr>
              <w:t xml:space="preserve"> de pintura en los malecones.</w:t>
            </w:r>
          </w:p>
        </w:tc>
        <w:tc>
          <w:tcPr>
            <w:tcW w:w="2794" w:type="dxa"/>
          </w:tcPr>
          <w:p w:rsidR="0069692D" w:rsidRDefault="0069692D" w:rsidP="00CD01ED">
            <w:pPr>
              <w:rPr>
                <w:lang w:val="es-ES_tradnl"/>
              </w:rPr>
            </w:pPr>
            <w:r w:rsidRPr="0069692D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69692D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69692D" w:rsidRPr="006F704A" w:rsidRDefault="0069692D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69692D" w:rsidTr="00CD01ED">
        <w:tc>
          <w:tcPr>
            <w:tcW w:w="3419" w:type="dxa"/>
          </w:tcPr>
          <w:p w:rsidR="0069692D" w:rsidRPr="0069692D" w:rsidRDefault="0069692D" w:rsidP="0069692D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Combustible y operatividad </w:t>
            </w:r>
            <w:proofErr w:type="gramStart"/>
            <w:r>
              <w:rPr>
                <w:rFonts w:ascii="Calibri" w:hAnsi="Calibri"/>
                <w:color w:val="000000"/>
              </w:rPr>
              <w:t>continua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de </w:t>
            </w:r>
            <w:r>
              <w:rPr>
                <w:rFonts w:ascii="Calibri" w:hAnsi="Calibri"/>
                <w:color w:val="000000"/>
              </w:rPr>
              <w:t>vehículos</w:t>
            </w:r>
            <w:r>
              <w:rPr>
                <w:rFonts w:ascii="Calibri" w:hAnsi="Calibri"/>
                <w:color w:val="000000"/>
              </w:rPr>
              <w:t xml:space="preserve"> y equipo de trabajo.</w:t>
            </w:r>
          </w:p>
        </w:tc>
        <w:tc>
          <w:tcPr>
            <w:tcW w:w="2794" w:type="dxa"/>
          </w:tcPr>
          <w:p w:rsidR="0069692D" w:rsidRPr="0069692D" w:rsidRDefault="0069692D" w:rsidP="00CD01ED">
            <w:pPr>
              <w:rPr>
                <w:lang w:val="es-ES_tradnl"/>
              </w:rPr>
            </w:pPr>
            <w:r w:rsidRPr="0069692D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69692D">
              <w:rPr>
                <w:lang w:val="es-ES_tradnl"/>
              </w:rPr>
              <w:t>/Actvs. Proyectadas*100</w:t>
            </w:r>
          </w:p>
        </w:tc>
        <w:tc>
          <w:tcPr>
            <w:tcW w:w="2507" w:type="dxa"/>
          </w:tcPr>
          <w:p w:rsidR="0069692D" w:rsidRDefault="0069692D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69692D" w:rsidRDefault="0069692D" w:rsidP="0069692D">
      <w:pPr>
        <w:rPr>
          <w:b/>
        </w:rPr>
      </w:pPr>
    </w:p>
    <w:p w:rsidR="0069692D" w:rsidRPr="007F7CAC" w:rsidRDefault="0069692D" w:rsidP="00696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 87%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>compromiso cumpliendo las 4</w:t>
      </w:r>
      <w:r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69692D" w:rsidRPr="00376CBD" w:rsidRDefault="0069692D" w:rsidP="0069692D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>
        <w:rPr>
          <w:rFonts w:ascii="Times New Roman" w:hAnsi="Times New Roman" w:cs="Times New Roman"/>
          <w:sz w:val="24"/>
        </w:rPr>
        <w:t xml:space="preserve"> media</w:t>
      </w:r>
      <w:r>
        <w:rPr>
          <w:rFonts w:ascii="Times New Roman" w:hAnsi="Times New Roman" w:cs="Times New Roman"/>
          <w:sz w:val="24"/>
        </w:rPr>
        <w:t xml:space="preserve">   </w:t>
      </w:r>
    </w:p>
    <w:p w:rsidR="0069692D" w:rsidRPr="0069692D" w:rsidRDefault="0069692D" w:rsidP="0069692D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69692D" w:rsidRPr="00376CBD" w:rsidRDefault="0069692D" w:rsidP="0069692D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  <w:bookmarkStart w:id="0" w:name="_GoBack"/>
      <w:bookmarkEnd w:id="0"/>
    </w:p>
    <w:p w:rsidR="00F727EB" w:rsidRDefault="00F727EB"/>
    <w:sectPr w:rsidR="00F7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2D"/>
    <w:rsid w:val="0069692D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F993B-0C30-4609-8963-8FFB976B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92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692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2021-08-12T15:27:00Z</dcterms:created>
  <dcterms:modified xsi:type="dcterms:W3CDTF">2021-08-12T16:46:00Z</dcterms:modified>
</cp:coreProperties>
</file>