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B7711">
        <w:rPr>
          <w:b/>
          <w:sz w:val="32"/>
        </w:rPr>
        <w:t>CION DE SECRETARIA GENERAL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2B7711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B7711">
              <w:rPr>
                <w:rFonts w:ascii="Calibri" w:hAnsi="Calibri" w:cs="Calibri"/>
                <w:color w:val="000000"/>
                <w:lang w:val="es-CO"/>
              </w:rPr>
              <w:t>IT.11.3. Número de comités o grupos comunitarios establecidos para la gestión integral del agua.</w:t>
            </w:r>
          </w:p>
        </w:tc>
        <w:tc>
          <w:tcPr>
            <w:tcW w:w="2762" w:type="dxa"/>
          </w:tcPr>
          <w:p w:rsidR="00085394" w:rsidRPr="00D16B9D" w:rsidRDefault="002B7711" w:rsidP="006235B5">
            <w:r w:rsidRPr="002B7711">
              <w:t>Suma de comités o grupos comunitarios</w:t>
            </w:r>
          </w:p>
        </w:tc>
        <w:tc>
          <w:tcPr>
            <w:tcW w:w="2426" w:type="dxa"/>
          </w:tcPr>
          <w:p w:rsidR="00085394" w:rsidRPr="006F704A" w:rsidRDefault="002B77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B7711"/>
    <w:rsid w:val="004276B8"/>
    <w:rsid w:val="005A5211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A91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2025-08-01T18:29:00Z</dcterms:created>
  <dcterms:modified xsi:type="dcterms:W3CDTF">2025-08-01T18:29:00Z</dcterms:modified>
</cp:coreProperties>
</file>