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1D5DF8">
        <w:rPr>
          <w:b/>
          <w:sz w:val="32"/>
        </w:rPr>
        <w:t>CI</w:t>
      </w:r>
      <w:r w:rsidR="00AD1220">
        <w:rPr>
          <w:b/>
          <w:sz w:val="32"/>
        </w:rPr>
        <w:t>ON DE DIF</w:t>
      </w:r>
      <w:r w:rsidR="001D5DF8">
        <w:rPr>
          <w:b/>
          <w:sz w:val="32"/>
        </w:rPr>
        <w:t xml:space="preserve">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085394" w:rsidRPr="00412B56" w:rsidRDefault="00AD1220" w:rsidP="006235B5">
            <w:pPr>
              <w:jc w:val="both"/>
              <w:rPr>
                <w:rFonts w:cstheme="minorHAnsi"/>
                <w:szCs w:val="20"/>
              </w:rPr>
            </w:pPr>
            <w:r w:rsidRPr="00AD1220">
              <w:rPr>
                <w:rFonts w:cstheme="minorHAnsi"/>
                <w:szCs w:val="20"/>
              </w:rPr>
              <w:t>I.5.1. Porcentaje de comunidades atendidas mediante brigadas médicas móviles bimensuales respecto al total de comunidades</w:t>
            </w:r>
          </w:p>
        </w:tc>
        <w:tc>
          <w:tcPr>
            <w:tcW w:w="2762" w:type="dxa"/>
          </w:tcPr>
          <w:p w:rsidR="00085394" w:rsidRPr="00D16B9D" w:rsidRDefault="00AD1220" w:rsidP="006235B5">
            <w:r w:rsidRPr="00AD1220">
              <w:t>(Número de comunidades atendidas / total de comunidades) x 100</w:t>
            </w:r>
          </w:p>
        </w:tc>
        <w:tc>
          <w:tcPr>
            <w:tcW w:w="2426" w:type="dxa"/>
          </w:tcPr>
          <w:p w:rsidR="00085394" w:rsidRPr="006F704A" w:rsidRDefault="00AD1220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031D3" w:rsidTr="006235B5">
        <w:tc>
          <w:tcPr>
            <w:tcW w:w="3306" w:type="dxa"/>
          </w:tcPr>
          <w:p w:rsidR="002031D3" w:rsidRDefault="00AD1220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AD1220">
              <w:rPr>
                <w:rFonts w:ascii="Calibri" w:hAnsi="Calibri" w:cs="Calibri"/>
                <w:color w:val="000000"/>
                <w:lang w:val="es-CO"/>
              </w:rPr>
              <w:t>I. 7.3. Número de apoyos económicos entregados</w:t>
            </w:r>
          </w:p>
        </w:tc>
        <w:tc>
          <w:tcPr>
            <w:tcW w:w="2762" w:type="dxa"/>
          </w:tcPr>
          <w:p w:rsidR="002031D3" w:rsidRPr="00D16B9D" w:rsidRDefault="00AD1220" w:rsidP="006235B5">
            <w:r w:rsidRPr="00AD1220">
              <w:t>Suma de apoyos económicos entregados</w:t>
            </w:r>
          </w:p>
        </w:tc>
        <w:tc>
          <w:tcPr>
            <w:tcW w:w="2426" w:type="dxa"/>
          </w:tcPr>
          <w:p w:rsidR="002031D3" w:rsidRPr="006F704A" w:rsidRDefault="00AD1220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las sumas</w:t>
            </w:r>
          </w:p>
        </w:tc>
      </w:tr>
      <w:tr w:rsidR="002031D3" w:rsidTr="006235B5">
        <w:tc>
          <w:tcPr>
            <w:tcW w:w="3306" w:type="dxa"/>
          </w:tcPr>
          <w:p w:rsidR="002031D3" w:rsidRPr="002031D3" w:rsidRDefault="00AD1220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AD1220">
              <w:rPr>
                <w:rFonts w:ascii="Calibri" w:hAnsi="Calibri" w:cs="Calibri"/>
                <w:color w:val="000000"/>
                <w:lang w:val="es-CO"/>
              </w:rPr>
              <w:t>I.11.2. Porcentaje de incidentes atendidos conforme a los protocolos de actuación establecidos</w:t>
            </w:r>
          </w:p>
        </w:tc>
        <w:tc>
          <w:tcPr>
            <w:tcW w:w="2762" w:type="dxa"/>
          </w:tcPr>
          <w:p w:rsidR="002031D3" w:rsidRPr="00D16B9D" w:rsidRDefault="00AD1220" w:rsidP="006235B5">
            <w:r w:rsidRPr="00AD1220">
              <w:t>(Número de incidentes de alto impacto atendidos con protocolo / número de incidentes de alto impacto registrados) x 100</w:t>
            </w:r>
          </w:p>
        </w:tc>
        <w:tc>
          <w:tcPr>
            <w:tcW w:w="2426" w:type="dxa"/>
          </w:tcPr>
          <w:p w:rsidR="002031D3" w:rsidRPr="006F704A" w:rsidRDefault="00AD1220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031D3" w:rsidTr="006235B5">
        <w:tc>
          <w:tcPr>
            <w:tcW w:w="3306" w:type="dxa"/>
          </w:tcPr>
          <w:p w:rsidR="002031D3" w:rsidRPr="002031D3" w:rsidRDefault="00AD1220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AD1220">
              <w:rPr>
                <w:rFonts w:ascii="Calibri" w:hAnsi="Calibri" w:cs="Calibri"/>
                <w:color w:val="000000"/>
                <w:lang w:val="es-CO"/>
              </w:rPr>
              <w:t>I.14.1. Porcentaje de niños, niñas y adolescentes en situación de vulnerabilidad atendidos con apoyos socioeconómicos</w:t>
            </w:r>
          </w:p>
        </w:tc>
        <w:tc>
          <w:tcPr>
            <w:tcW w:w="2762" w:type="dxa"/>
          </w:tcPr>
          <w:p w:rsidR="002031D3" w:rsidRPr="00D16B9D" w:rsidRDefault="00AD1220" w:rsidP="006235B5">
            <w:r w:rsidRPr="00AD1220">
              <w:t>(Número de beneficiarios atendidos con apoyos socioeconómicos / Total de niños, niñas y adolescentes identificados en situación de vulnerabilidad) × 100</w:t>
            </w:r>
          </w:p>
        </w:tc>
        <w:tc>
          <w:tcPr>
            <w:tcW w:w="2426" w:type="dxa"/>
          </w:tcPr>
          <w:p w:rsidR="002031D3" w:rsidRPr="006F704A" w:rsidRDefault="00AD1220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031D3" w:rsidTr="006235B5">
        <w:tc>
          <w:tcPr>
            <w:tcW w:w="3306" w:type="dxa"/>
          </w:tcPr>
          <w:p w:rsidR="002031D3" w:rsidRPr="002031D3" w:rsidRDefault="00AD1220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AD1220">
              <w:rPr>
                <w:rFonts w:ascii="Calibri" w:hAnsi="Calibri" w:cs="Calibri"/>
                <w:color w:val="000000"/>
                <w:lang w:val="es-CO"/>
              </w:rPr>
              <w:t>I.14.2. Porcentaje de solicitudes atendidas</w:t>
            </w:r>
          </w:p>
        </w:tc>
        <w:tc>
          <w:tcPr>
            <w:tcW w:w="2762" w:type="dxa"/>
          </w:tcPr>
          <w:p w:rsidR="002031D3" w:rsidRPr="00D16B9D" w:rsidRDefault="00AD1220" w:rsidP="006235B5">
            <w:r w:rsidRPr="00AD1220">
              <w:t>(Número de solicitudes atendidas / Total de solicitudes recibidas) × 100</w:t>
            </w:r>
          </w:p>
        </w:tc>
        <w:tc>
          <w:tcPr>
            <w:tcW w:w="2426" w:type="dxa"/>
          </w:tcPr>
          <w:p w:rsidR="002031D3" w:rsidRPr="006F704A" w:rsidRDefault="00AD1220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031D3" w:rsidTr="006235B5">
        <w:tc>
          <w:tcPr>
            <w:tcW w:w="3306" w:type="dxa"/>
          </w:tcPr>
          <w:p w:rsidR="002031D3" w:rsidRPr="002031D3" w:rsidRDefault="00AD1220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AD1220">
              <w:rPr>
                <w:rFonts w:ascii="Calibri" w:hAnsi="Calibri" w:cs="Calibri"/>
                <w:color w:val="000000"/>
                <w:lang w:val="es-CO"/>
              </w:rPr>
              <w:t>I.14.3. Porcentaje de personas con discapacidad atendidas respecto al total registrado.</w:t>
            </w:r>
          </w:p>
        </w:tc>
        <w:tc>
          <w:tcPr>
            <w:tcW w:w="2762" w:type="dxa"/>
          </w:tcPr>
          <w:p w:rsidR="002031D3" w:rsidRPr="00D16B9D" w:rsidRDefault="00AD1220" w:rsidP="006235B5">
            <w:r w:rsidRPr="00AD1220">
              <w:t>(Número de personas con discapacidad atendidas/ Total de personas con discapacidad registradas en el padrón municipal) × 100</w:t>
            </w:r>
          </w:p>
        </w:tc>
        <w:tc>
          <w:tcPr>
            <w:tcW w:w="2426" w:type="dxa"/>
          </w:tcPr>
          <w:p w:rsidR="002031D3" w:rsidRPr="006F704A" w:rsidRDefault="00AD1220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031D3" w:rsidTr="006235B5">
        <w:tc>
          <w:tcPr>
            <w:tcW w:w="3306" w:type="dxa"/>
          </w:tcPr>
          <w:p w:rsidR="002031D3" w:rsidRPr="002031D3" w:rsidRDefault="00AD1220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AD1220">
              <w:rPr>
                <w:rFonts w:ascii="Calibri" w:hAnsi="Calibri" w:cs="Calibri"/>
                <w:color w:val="000000"/>
                <w:lang w:val="es-CO"/>
              </w:rPr>
              <w:t>I.14.4. Porcentaje de adultos mayores que reciben acompañamiento social y/o económico respecto al total de adultos mayores</w:t>
            </w:r>
          </w:p>
        </w:tc>
        <w:tc>
          <w:tcPr>
            <w:tcW w:w="2762" w:type="dxa"/>
          </w:tcPr>
          <w:p w:rsidR="002031D3" w:rsidRPr="00D16B9D" w:rsidRDefault="00AD1220" w:rsidP="006235B5">
            <w:r w:rsidRPr="00AD1220">
              <w:t>Número de adultos mayores con acompañamiento / total de adultos mayores en el municipio x 100</w:t>
            </w:r>
          </w:p>
        </w:tc>
        <w:tc>
          <w:tcPr>
            <w:tcW w:w="2426" w:type="dxa"/>
          </w:tcPr>
          <w:p w:rsidR="002031D3" w:rsidRPr="006F704A" w:rsidRDefault="00AD1220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031D3" w:rsidTr="006235B5">
        <w:tc>
          <w:tcPr>
            <w:tcW w:w="3306" w:type="dxa"/>
          </w:tcPr>
          <w:p w:rsidR="002031D3" w:rsidRPr="002031D3" w:rsidRDefault="00AD1220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AD1220">
              <w:rPr>
                <w:rFonts w:ascii="Calibri" w:hAnsi="Calibri" w:cs="Calibri"/>
                <w:color w:val="000000"/>
                <w:lang w:val="es-CO"/>
              </w:rPr>
              <w:t xml:space="preserve">I.14.5. Número de personas adultas mayores y otros beneficiarios que recibieron información sobre servicios, </w:t>
            </w:r>
            <w:r w:rsidRPr="00AD1220">
              <w:rPr>
                <w:rFonts w:ascii="Calibri" w:hAnsi="Calibri" w:cs="Calibri"/>
                <w:color w:val="000000"/>
                <w:lang w:val="es-CO"/>
              </w:rPr>
              <w:lastRenderedPageBreak/>
              <w:t>apoyos y programas a través de los canales implementados.</w:t>
            </w:r>
          </w:p>
        </w:tc>
        <w:tc>
          <w:tcPr>
            <w:tcW w:w="2762" w:type="dxa"/>
          </w:tcPr>
          <w:p w:rsidR="002031D3" w:rsidRPr="00D16B9D" w:rsidRDefault="00AD1220" w:rsidP="006235B5">
            <w:r w:rsidRPr="00AD1220">
              <w:lastRenderedPageBreak/>
              <w:t>Suma de adultos mayores y otros beneficiarios que reciben información</w:t>
            </w:r>
          </w:p>
        </w:tc>
        <w:tc>
          <w:tcPr>
            <w:tcW w:w="2426" w:type="dxa"/>
          </w:tcPr>
          <w:p w:rsidR="002031D3" w:rsidRPr="006F704A" w:rsidRDefault="00AD1220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las sumas</w:t>
            </w:r>
          </w:p>
        </w:tc>
      </w:tr>
      <w:tr w:rsidR="002031D3" w:rsidTr="006235B5">
        <w:tc>
          <w:tcPr>
            <w:tcW w:w="3306" w:type="dxa"/>
          </w:tcPr>
          <w:p w:rsidR="002031D3" w:rsidRPr="002031D3" w:rsidRDefault="00AD1220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AD1220">
              <w:rPr>
                <w:rFonts w:ascii="Calibri" w:hAnsi="Calibri" w:cs="Calibri"/>
                <w:color w:val="000000"/>
                <w:lang w:val="es-CO"/>
              </w:rPr>
              <w:lastRenderedPageBreak/>
              <w:t>IT.2.1. Porcentaje de funcionarios públicos capacitados con perspectiva de género</w:t>
            </w:r>
          </w:p>
        </w:tc>
        <w:tc>
          <w:tcPr>
            <w:tcW w:w="2762" w:type="dxa"/>
          </w:tcPr>
          <w:p w:rsidR="002031D3" w:rsidRPr="00D16B9D" w:rsidRDefault="00AD1220" w:rsidP="006235B5">
            <w:r w:rsidRPr="00AD1220">
              <w:t>Número de funcionarios públicos capacitados/ total de funcionarios públicos x 100</w:t>
            </w:r>
          </w:p>
        </w:tc>
        <w:tc>
          <w:tcPr>
            <w:tcW w:w="2426" w:type="dxa"/>
          </w:tcPr>
          <w:p w:rsidR="002031D3" w:rsidRPr="006F704A" w:rsidRDefault="00E31B2B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D1220" w:rsidTr="006235B5">
        <w:tc>
          <w:tcPr>
            <w:tcW w:w="3306" w:type="dxa"/>
          </w:tcPr>
          <w:p w:rsidR="00AD1220" w:rsidRPr="002031D3" w:rsidRDefault="00AD1220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AD1220">
              <w:rPr>
                <w:rFonts w:ascii="Calibri" w:hAnsi="Calibri" w:cs="Calibri"/>
                <w:color w:val="000000"/>
                <w:lang w:val="es-CO"/>
              </w:rPr>
              <w:t>IT.2.3. Número de campañas de comunicación implementadas con enfoque de género.</w:t>
            </w:r>
          </w:p>
        </w:tc>
        <w:tc>
          <w:tcPr>
            <w:tcW w:w="2762" w:type="dxa"/>
          </w:tcPr>
          <w:p w:rsidR="00AD1220" w:rsidRPr="00D16B9D" w:rsidRDefault="00AD1220" w:rsidP="006235B5">
            <w:r w:rsidRPr="00AD1220">
              <w:t>Suma de campañas de comunicación</w:t>
            </w:r>
          </w:p>
        </w:tc>
        <w:tc>
          <w:tcPr>
            <w:tcW w:w="2426" w:type="dxa"/>
          </w:tcPr>
          <w:p w:rsidR="00AD1220" w:rsidRPr="006F704A" w:rsidRDefault="00E31B2B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la sumas</w:t>
            </w:r>
          </w:p>
        </w:tc>
      </w:tr>
      <w:tr w:rsidR="00AD1220" w:rsidTr="006235B5">
        <w:tc>
          <w:tcPr>
            <w:tcW w:w="3306" w:type="dxa"/>
          </w:tcPr>
          <w:p w:rsidR="00AD1220" w:rsidRPr="00AD1220" w:rsidRDefault="00AD1220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AD1220">
              <w:rPr>
                <w:rFonts w:ascii="Calibri" w:hAnsi="Calibri" w:cs="Calibri"/>
                <w:color w:val="000000"/>
                <w:lang w:val="es-CO"/>
              </w:rPr>
              <w:t>IT.3.4. Número de eventos, campañas o espacios dedicados a visibilizar y reconocer a mujeres destacadas del municipio</w:t>
            </w:r>
          </w:p>
        </w:tc>
        <w:tc>
          <w:tcPr>
            <w:tcW w:w="2762" w:type="dxa"/>
          </w:tcPr>
          <w:p w:rsidR="00AD1220" w:rsidRPr="00AD1220" w:rsidRDefault="00AD1220" w:rsidP="006235B5">
            <w:r w:rsidRPr="00AD1220">
              <w:t>Suma de eventos, campañas o espacios dedicados a visibilizar y reconocer a mujeres destacadas del municipio</w:t>
            </w:r>
          </w:p>
        </w:tc>
        <w:tc>
          <w:tcPr>
            <w:tcW w:w="2426" w:type="dxa"/>
          </w:tcPr>
          <w:p w:rsidR="00AD1220" w:rsidRPr="006F704A" w:rsidRDefault="00E31B2B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las sumas</w:t>
            </w:r>
          </w:p>
        </w:tc>
      </w:tr>
      <w:tr w:rsidR="00AD1220" w:rsidTr="006235B5">
        <w:tc>
          <w:tcPr>
            <w:tcW w:w="3306" w:type="dxa"/>
          </w:tcPr>
          <w:p w:rsidR="00AD1220" w:rsidRPr="00AD1220" w:rsidRDefault="00AD1220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AD1220">
              <w:rPr>
                <w:rFonts w:ascii="Calibri" w:hAnsi="Calibri" w:cs="Calibri"/>
                <w:color w:val="000000"/>
                <w:lang w:val="es-CO"/>
              </w:rPr>
              <w:t>IT.4.1. Número de acciones conjuntas implementadas para la protección y atención integral de niñas, niños y adolescentes.</w:t>
            </w:r>
          </w:p>
        </w:tc>
        <w:tc>
          <w:tcPr>
            <w:tcW w:w="2762" w:type="dxa"/>
          </w:tcPr>
          <w:p w:rsidR="00AD1220" w:rsidRPr="00AD1220" w:rsidRDefault="00AD1220" w:rsidP="006235B5">
            <w:r w:rsidRPr="00AD1220">
              <w:t>Suma de acciones implementadas para la protección y atención integral de niñas, niños y adolescentes</w:t>
            </w:r>
          </w:p>
        </w:tc>
        <w:tc>
          <w:tcPr>
            <w:tcW w:w="2426" w:type="dxa"/>
          </w:tcPr>
          <w:p w:rsidR="00AD1220" w:rsidRPr="006F704A" w:rsidRDefault="00E31B2B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las sumas</w:t>
            </w:r>
          </w:p>
        </w:tc>
      </w:tr>
      <w:tr w:rsidR="00AD1220" w:rsidTr="006235B5">
        <w:tc>
          <w:tcPr>
            <w:tcW w:w="3306" w:type="dxa"/>
          </w:tcPr>
          <w:p w:rsidR="00AD1220" w:rsidRPr="00AD1220" w:rsidRDefault="00AD1220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AD1220">
              <w:rPr>
                <w:rFonts w:ascii="Calibri" w:hAnsi="Calibri" w:cs="Calibri"/>
                <w:color w:val="000000"/>
                <w:lang w:val="es-CO"/>
              </w:rPr>
              <w:t>IT.8.1. Tiempo promedio de respuesta para la atención de denuncias recibidas a través de los canales de detección.</w:t>
            </w:r>
          </w:p>
        </w:tc>
        <w:tc>
          <w:tcPr>
            <w:tcW w:w="2762" w:type="dxa"/>
          </w:tcPr>
          <w:p w:rsidR="00AD1220" w:rsidRPr="00AD1220" w:rsidRDefault="00AD1220" w:rsidP="006235B5">
            <w:r w:rsidRPr="00AD1220">
              <w:t>Suma de días que transcurren para dar respuesta a cada denuncia / total de denuncias atendidas</w:t>
            </w:r>
          </w:p>
        </w:tc>
        <w:tc>
          <w:tcPr>
            <w:tcW w:w="2426" w:type="dxa"/>
          </w:tcPr>
          <w:p w:rsidR="00AD1220" w:rsidRPr="006F704A" w:rsidRDefault="00E31B2B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Resultados de las sumas</w:t>
            </w:r>
          </w:p>
        </w:tc>
      </w:tr>
      <w:tr w:rsidR="00AD1220" w:rsidTr="006235B5">
        <w:tc>
          <w:tcPr>
            <w:tcW w:w="3306" w:type="dxa"/>
          </w:tcPr>
          <w:p w:rsidR="00AD1220" w:rsidRPr="00AD1220" w:rsidRDefault="00AD1220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AD1220">
              <w:rPr>
                <w:rFonts w:ascii="Calibri" w:hAnsi="Calibri" w:cs="Calibri"/>
                <w:color w:val="000000"/>
                <w:lang w:val="es-CO"/>
              </w:rPr>
              <w:t>IT.14.2. Porcentaje de disminución en la incidencia de delitos</w:t>
            </w:r>
          </w:p>
        </w:tc>
        <w:tc>
          <w:tcPr>
            <w:tcW w:w="2762" w:type="dxa"/>
          </w:tcPr>
          <w:p w:rsidR="00AD1220" w:rsidRPr="00AD1220" w:rsidRDefault="00AD1220" w:rsidP="006235B5">
            <w:r w:rsidRPr="00AD1220">
              <w:t>Incidencia delictiva 2024- incidencia delictiva 2027 / incidencia 2024 x 100</w:t>
            </w:r>
          </w:p>
        </w:tc>
        <w:tc>
          <w:tcPr>
            <w:tcW w:w="2426" w:type="dxa"/>
          </w:tcPr>
          <w:p w:rsidR="00AD1220" w:rsidRPr="006F704A" w:rsidRDefault="00E31B2B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  <w:bookmarkStart w:id="0" w:name="_GoBack"/>
            <w:bookmarkEnd w:id="0"/>
          </w:p>
        </w:tc>
      </w:tr>
    </w:tbl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1D5DF8"/>
    <w:rsid w:val="002031D3"/>
    <w:rsid w:val="005A5211"/>
    <w:rsid w:val="005E69D7"/>
    <w:rsid w:val="00AA3A1F"/>
    <w:rsid w:val="00AD1220"/>
    <w:rsid w:val="00E31B2B"/>
    <w:rsid w:val="00E66436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D26F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2025-07-25T21:10:00Z</dcterms:created>
  <dcterms:modified xsi:type="dcterms:W3CDTF">2025-07-25T21:10:00Z</dcterms:modified>
</cp:coreProperties>
</file>