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4BBB1CC5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AF2334">
        <w:rPr>
          <w:b/>
          <w:sz w:val="32"/>
        </w:rPr>
        <w:t>SEGURIDAD PUBLICA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6235B5">
        <w:tc>
          <w:tcPr>
            <w:tcW w:w="3306" w:type="dxa"/>
          </w:tcPr>
          <w:p w14:paraId="1FCB31E2" w14:textId="4A295B95" w:rsidR="005A5211" w:rsidRPr="00AF2334" w:rsidRDefault="005A5211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78CA9F17" w14:textId="1B70AEF5" w:rsidR="0035194E" w:rsidRPr="00AF2334" w:rsidRDefault="00AF2334" w:rsidP="00AF2334">
            <w:pPr>
              <w:jc w:val="center"/>
              <w:rPr>
                <w:rFonts w:ascii="Arial" w:hAnsi="Arial" w:cs="Arial"/>
                <w:szCs w:val="20"/>
              </w:rPr>
            </w:pPr>
            <w:r w:rsidRPr="00AF2334">
              <w:rPr>
                <w:rFonts w:ascii="Arial" w:hAnsi="Arial" w:cs="Arial"/>
                <w:szCs w:val="20"/>
              </w:rPr>
              <w:t>I.10.1. Porcentaje de comunidades con comités de vigilancia vecinal activos</w:t>
            </w:r>
          </w:p>
          <w:p w14:paraId="514580E5" w14:textId="77777777" w:rsidR="00085394" w:rsidRPr="00AF2334" w:rsidRDefault="00085394" w:rsidP="00AF233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62" w:type="dxa"/>
          </w:tcPr>
          <w:p w14:paraId="3FF78C8B" w14:textId="77777777" w:rsidR="0035194E" w:rsidRPr="00AF2334" w:rsidRDefault="0035194E" w:rsidP="00AF2334">
            <w:pPr>
              <w:jc w:val="center"/>
              <w:rPr>
                <w:rFonts w:ascii="Arial" w:hAnsi="Arial" w:cs="Arial"/>
              </w:rPr>
            </w:pPr>
          </w:p>
          <w:p w14:paraId="726EAA34" w14:textId="278D1215" w:rsidR="00085394" w:rsidRPr="00AF2334" w:rsidRDefault="00AF2334" w:rsidP="00AF2334">
            <w:pPr>
              <w:jc w:val="center"/>
              <w:rPr>
                <w:rFonts w:ascii="Arial" w:hAnsi="Arial" w:cs="Arial"/>
              </w:rPr>
            </w:pPr>
            <w:r w:rsidRPr="00AF2334">
              <w:rPr>
                <w:rFonts w:ascii="Arial" w:hAnsi="Arial" w:cs="Arial"/>
              </w:rPr>
              <w:t>(Número de comunidades con comités / total de comunidades) x 100</w:t>
            </w:r>
          </w:p>
        </w:tc>
        <w:tc>
          <w:tcPr>
            <w:tcW w:w="2426" w:type="dxa"/>
          </w:tcPr>
          <w:p w14:paraId="3B127795" w14:textId="77777777" w:rsidR="00085394" w:rsidRPr="00AF2334" w:rsidRDefault="00085394" w:rsidP="00AF233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1A848501" w14:textId="7C469ACB" w:rsidR="001C3B4C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Pr="00AF2334" w:rsidRDefault="005A5211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DDB510F" w14:textId="632E021F" w:rsidR="00085394" w:rsidRPr="00AF2334" w:rsidRDefault="00AF2334" w:rsidP="00AF233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2334">
              <w:rPr>
                <w:rFonts w:ascii="Arial" w:eastAsia="Times New Roman" w:hAnsi="Arial" w:cs="Arial"/>
                <w:color w:val="000000"/>
              </w:rPr>
              <w:t>I.10.2. Número de acciones realizadas para disminuir riesgos situacionales</w:t>
            </w:r>
          </w:p>
        </w:tc>
        <w:tc>
          <w:tcPr>
            <w:tcW w:w="2762" w:type="dxa"/>
          </w:tcPr>
          <w:p w14:paraId="41C19BA5" w14:textId="756C181B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Suma de acciones realizadas</w:t>
            </w:r>
          </w:p>
        </w:tc>
        <w:tc>
          <w:tcPr>
            <w:tcW w:w="2426" w:type="dxa"/>
          </w:tcPr>
          <w:p w14:paraId="3B7CD1B3" w14:textId="3BAD461F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Resultados de Sumas</w:t>
            </w:r>
          </w:p>
        </w:tc>
      </w:tr>
      <w:tr w:rsidR="00085394" w14:paraId="06B76A6F" w14:textId="77777777" w:rsidTr="006235B5">
        <w:tc>
          <w:tcPr>
            <w:tcW w:w="3306" w:type="dxa"/>
          </w:tcPr>
          <w:p w14:paraId="6BAA7B46" w14:textId="6DE8696C" w:rsidR="00085394" w:rsidRPr="00AF2334" w:rsidRDefault="00AF2334" w:rsidP="00AF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2334">
              <w:rPr>
                <w:rFonts w:ascii="Arial" w:eastAsia="Times New Roman" w:hAnsi="Arial" w:cs="Arial"/>
                <w:color w:val="000000"/>
              </w:rPr>
              <w:t>I. 11.1 Porcentaje de usuarios satisfechos con la atención recibida por parte de la policía municipal.</w:t>
            </w:r>
          </w:p>
        </w:tc>
        <w:tc>
          <w:tcPr>
            <w:tcW w:w="2762" w:type="dxa"/>
          </w:tcPr>
          <w:p w14:paraId="06481BDA" w14:textId="268BC438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(Número de usuarios satisfechos / total de usuarios encuestados) x 100</w:t>
            </w:r>
          </w:p>
        </w:tc>
        <w:tc>
          <w:tcPr>
            <w:tcW w:w="2426" w:type="dxa"/>
          </w:tcPr>
          <w:p w14:paraId="17613192" w14:textId="0167EE27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53D9FE31" w:rsidR="00085394" w:rsidRPr="00AF2334" w:rsidRDefault="00AF2334" w:rsidP="00AF233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2334">
              <w:rPr>
                <w:rFonts w:ascii="Arial" w:eastAsia="Times New Roman" w:hAnsi="Arial" w:cs="Arial"/>
                <w:color w:val="000000"/>
              </w:rPr>
              <w:t>I.11.2. Porcentaje de incidentes atendidos conforme a los protocolos de actuación establecidos.</w:t>
            </w:r>
          </w:p>
        </w:tc>
        <w:tc>
          <w:tcPr>
            <w:tcW w:w="2762" w:type="dxa"/>
          </w:tcPr>
          <w:p w14:paraId="54368B4E" w14:textId="5476D5CD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(Número de incidentes de alto impacto atendidos con protocolo / número de incidentes de alto impacto registrados) x 100</w:t>
            </w:r>
          </w:p>
        </w:tc>
        <w:tc>
          <w:tcPr>
            <w:tcW w:w="2426" w:type="dxa"/>
          </w:tcPr>
          <w:p w14:paraId="4B8B2460" w14:textId="0B280E4F" w:rsidR="00085394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249D880A" w:rsidR="005A5211" w:rsidRPr="00AF2334" w:rsidRDefault="00AF2334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AF2334">
              <w:rPr>
                <w:rFonts w:ascii="Arial" w:hAnsi="Arial" w:cs="Arial"/>
                <w:color w:val="000000"/>
                <w:lang w:val="es-CO"/>
              </w:rPr>
              <w:t>IT.2.1. Porcentaje de funcionarios públicos capacitados con perspectiva de género</w:t>
            </w:r>
          </w:p>
        </w:tc>
        <w:tc>
          <w:tcPr>
            <w:tcW w:w="2762" w:type="dxa"/>
          </w:tcPr>
          <w:p w14:paraId="17B94A62" w14:textId="266148C5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Número de funcionarios públicos capacitados/ total de funcionarios públicos x 100</w:t>
            </w:r>
          </w:p>
        </w:tc>
        <w:tc>
          <w:tcPr>
            <w:tcW w:w="2426" w:type="dxa"/>
          </w:tcPr>
          <w:p w14:paraId="3A675EB4" w14:textId="1AB9B2C3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529DFBA5" w:rsidR="005A5211" w:rsidRPr="00AF2334" w:rsidRDefault="00AF2334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F2334">
              <w:rPr>
                <w:rFonts w:ascii="Arial" w:hAnsi="Arial" w:cs="Arial"/>
                <w:color w:val="000000"/>
              </w:rPr>
              <w:t>IT.8.1. Tiempo promedio de respuesta para la atención de denuncias recibidas a través de los canales de detección.</w:t>
            </w:r>
          </w:p>
        </w:tc>
        <w:tc>
          <w:tcPr>
            <w:tcW w:w="2762" w:type="dxa"/>
          </w:tcPr>
          <w:p w14:paraId="42CE7839" w14:textId="573D6E60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Suma de días que transcurren para dar respuesta a cada denuncia / total de denuncias atendidas</w:t>
            </w:r>
          </w:p>
        </w:tc>
        <w:tc>
          <w:tcPr>
            <w:tcW w:w="2426" w:type="dxa"/>
          </w:tcPr>
          <w:p w14:paraId="05E6FA9A" w14:textId="610B9B72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Pr="00AF2334" w:rsidRDefault="005A5211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4AA16510" w14:textId="3DEB6EB3" w:rsidR="005A5211" w:rsidRPr="00AF2334" w:rsidRDefault="00AF2334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F2334">
              <w:rPr>
                <w:rFonts w:ascii="Arial" w:hAnsi="Arial" w:cs="Arial"/>
                <w:color w:val="000000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14:paraId="2CAEF18D" w14:textId="2F9D5899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14:paraId="4E7586CA" w14:textId="15575A3E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532DB505" w:rsidR="005A5211" w:rsidRPr="00AF2334" w:rsidRDefault="005A5211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DE41077" w14:textId="57A30E01" w:rsidR="005A5211" w:rsidRPr="00AF2334" w:rsidRDefault="00AF2334" w:rsidP="00AF2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F2334">
              <w:rPr>
                <w:rFonts w:ascii="Arial" w:hAnsi="Arial" w:cs="Arial"/>
                <w:color w:val="000000"/>
              </w:rPr>
              <w:t>IT.14.1. Porcentaje de reducción en la incidencia de delitos patrimoniales y denuncias de violencia familiar en zonas intervenidas con campañas permanentes.</w:t>
            </w:r>
          </w:p>
        </w:tc>
        <w:tc>
          <w:tcPr>
            <w:tcW w:w="2762" w:type="dxa"/>
          </w:tcPr>
          <w:p w14:paraId="1158867E" w14:textId="3667086D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Número de delitos patrimoniales y denuncias de violencia familiar registradas 2024 - número de delitos patrimoniales y denuncias de violencia familiar registradas 2027/ número de delitos patrimoniales y denuncias de violencia familiar 2024 x 100</w:t>
            </w:r>
          </w:p>
        </w:tc>
        <w:tc>
          <w:tcPr>
            <w:tcW w:w="2426" w:type="dxa"/>
          </w:tcPr>
          <w:p w14:paraId="0C2C3A69" w14:textId="521A853D" w:rsidR="005A5211" w:rsidRPr="00AF2334" w:rsidRDefault="00AF2334" w:rsidP="00AF2334">
            <w:pPr>
              <w:jc w:val="center"/>
              <w:rPr>
                <w:rFonts w:ascii="Arial" w:hAnsi="Arial" w:cs="Arial"/>
                <w:lang w:val="es-ES_tradnl"/>
              </w:rPr>
            </w:pPr>
            <w:r w:rsidRPr="00AF2334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C3B4C"/>
    <w:rsid w:val="0020221F"/>
    <w:rsid w:val="00246363"/>
    <w:rsid w:val="002A4777"/>
    <w:rsid w:val="0035194E"/>
    <w:rsid w:val="003E1326"/>
    <w:rsid w:val="004F42C4"/>
    <w:rsid w:val="005A5211"/>
    <w:rsid w:val="00606733"/>
    <w:rsid w:val="00974FA9"/>
    <w:rsid w:val="009E6AF7"/>
    <w:rsid w:val="00AF2334"/>
    <w:rsid w:val="00B35F18"/>
    <w:rsid w:val="00B72E65"/>
    <w:rsid w:val="00D27003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2025-07-25T20:08:00Z</dcterms:created>
  <dcterms:modified xsi:type="dcterms:W3CDTF">2025-07-25T20:08:00Z</dcterms:modified>
</cp:coreProperties>
</file>