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61" w:rsidRPr="00382728" w:rsidRDefault="00936B61" w:rsidP="00936B6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6738EBFE" wp14:editId="0DC26477">
            <wp:extent cx="875800" cy="1238250"/>
            <wp:effectExtent l="0" t="0" r="0" b="0"/>
            <wp:docPr id="1" name="Imagen 1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t xml:space="preserve">                              </w:t>
      </w:r>
      <w:r w:rsidRPr="00B63521">
        <w:rPr>
          <w:rFonts w:cs="Narkisim"/>
          <w:b/>
          <w:sz w:val="26"/>
          <w:szCs w:val="26"/>
          <w:lang w:val="es-ES"/>
        </w:rPr>
        <w:t>EVALUACIÓN TRIMESTRAL</w:t>
      </w:r>
    </w:p>
    <w:p w:rsidR="00936B61" w:rsidRPr="00320F45" w:rsidRDefault="00936B61" w:rsidP="00936B61">
      <w:pPr>
        <w:spacing w:after="0" w:line="480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DIRECCIÓN /ÁREA: Patrimonio</w:t>
      </w: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 </w:t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Municipal</w:t>
      </w:r>
    </w:p>
    <w:p w:rsidR="00936B61" w:rsidRPr="00320F45" w:rsidRDefault="00936B61" w:rsidP="00936B61">
      <w:pPr>
        <w:spacing w:after="0" w:line="480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DIRECTOR(A)</w:t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/JEFE (A)</w:t>
      </w: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A CARGO:</w:t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Lic. Janeth Casillas Servín</w:t>
      </w:r>
    </w:p>
    <w:p w:rsidR="00936B61" w:rsidRPr="003F7B42" w:rsidRDefault="00936B61" w:rsidP="003F7B42">
      <w:pPr>
        <w:spacing w:after="0" w:line="480" w:lineRule="auto"/>
        <w:jc w:val="center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TRIMESTRE: OCT-NOV 2020</w:t>
      </w:r>
    </w:p>
    <w:p w:rsidR="00936B61" w:rsidRPr="00CB0480" w:rsidRDefault="00936B61" w:rsidP="00936B61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936B61" w:rsidRPr="00CB0480" w:rsidRDefault="00936B61" w:rsidP="00936B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CB0480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CB0480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tbl>
      <w:tblPr>
        <w:tblStyle w:val="Tablaconcuadrcula"/>
        <w:tblW w:w="70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</w:tblGrid>
      <w:tr w:rsidR="00936B61" w:rsidRPr="00CB0480" w:rsidTr="000119F9">
        <w:tc>
          <w:tcPr>
            <w:tcW w:w="7088" w:type="dxa"/>
          </w:tcPr>
          <w:p w:rsidR="00936B61" w:rsidRPr="00CB0480" w:rsidRDefault="00936B61" w:rsidP="00011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Actualización de Inventario de bienes muebles</w:t>
            </w:r>
          </w:p>
        </w:tc>
      </w:tr>
      <w:tr w:rsidR="00936B61" w:rsidRPr="00CB0480" w:rsidTr="000119F9">
        <w:tc>
          <w:tcPr>
            <w:tcW w:w="7088" w:type="dxa"/>
          </w:tcPr>
          <w:p w:rsidR="00936B61" w:rsidRPr="00CB0480" w:rsidRDefault="00936B61" w:rsidP="00011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</w:tr>
      <w:tr w:rsidR="00936B61" w:rsidRPr="00CB0480" w:rsidTr="000119F9">
        <w:trPr>
          <w:trHeight w:val="63"/>
        </w:trPr>
        <w:tc>
          <w:tcPr>
            <w:tcW w:w="7088" w:type="dxa"/>
          </w:tcPr>
          <w:p w:rsidR="00936B61" w:rsidRPr="00CB0480" w:rsidRDefault="00936B61" w:rsidP="00011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nventario de Delegaciones</w:t>
            </w:r>
          </w:p>
        </w:tc>
      </w:tr>
      <w:tr w:rsidR="00936B61" w:rsidRPr="00CB0480" w:rsidTr="000119F9">
        <w:trPr>
          <w:trHeight w:val="475"/>
        </w:trPr>
        <w:tc>
          <w:tcPr>
            <w:tcW w:w="7088" w:type="dxa"/>
          </w:tcPr>
          <w:p w:rsidR="00936B61" w:rsidRPr="00CB0480" w:rsidRDefault="00936B61" w:rsidP="00011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Regulación de resguardos</w:t>
            </w:r>
          </w:p>
        </w:tc>
      </w:tr>
      <w:tr w:rsidR="00936B61" w:rsidRPr="00CB0480" w:rsidTr="000119F9">
        <w:tc>
          <w:tcPr>
            <w:tcW w:w="7088" w:type="dxa"/>
          </w:tcPr>
          <w:p w:rsidR="00936B61" w:rsidRPr="00CB0480" w:rsidRDefault="00936B61" w:rsidP="00011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</w:tr>
      <w:tr w:rsidR="00936B61" w:rsidRPr="00CB0480" w:rsidTr="000119F9">
        <w:tc>
          <w:tcPr>
            <w:tcW w:w="7088" w:type="dxa"/>
          </w:tcPr>
          <w:p w:rsidR="00936B61" w:rsidRPr="00CB0480" w:rsidRDefault="00936B61" w:rsidP="000119F9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</w:tr>
    </w:tbl>
    <w:p w:rsidR="00936B61" w:rsidRPr="00CB0480" w:rsidRDefault="00936B61" w:rsidP="00936B6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36B61" w:rsidRPr="00CB0480" w:rsidRDefault="00936B61" w:rsidP="00936B6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936B61" w:rsidRPr="00CB0480" w:rsidRDefault="00936B61" w:rsidP="00936B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CB0480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CB0480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CB0480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CB0480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936B61" w:rsidRPr="00CB0480" w:rsidRDefault="00936B61" w:rsidP="00936B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Actualización d</w:t>
      </w:r>
      <w:r w:rsidR="003F7B42">
        <w:rPr>
          <w:rFonts w:ascii="Arial" w:eastAsia="Times New Roman" w:hAnsi="Arial" w:cs="Arial"/>
          <w:color w:val="000000"/>
          <w:lang w:eastAsia="es-MX"/>
        </w:rPr>
        <w:t xml:space="preserve">e inventario de bienes muebles </w:t>
      </w:r>
    </w:p>
    <w:p w:rsidR="00936B61" w:rsidRPr="00CB0480" w:rsidRDefault="00936B61" w:rsidP="00936B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Inventario </w:t>
      </w:r>
      <w:r w:rsidR="003F7B42">
        <w:rPr>
          <w:rFonts w:ascii="Arial" w:eastAsia="Times New Roman" w:hAnsi="Arial" w:cs="Arial"/>
          <w:color w:val="000000"/>
          <w:lang w:eastAsia="es-MX"/>
        </w:rPr>
        <w:t xml:space="preserve">de bienes inmuebles </w:t>
      </w:r>
    </w:p>
    <w:p w:rsidR="00936B61" w:rsidRPr="00CB0480" w:rsidRDefault="003F7B42" w:rsidP="00936B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Inventario de delegaciones </w:t>
      </w:r>
    </w:p>
    <w:p w:rsidR="00936B61" w:rsidRPr="00CB0480" w:rsidRDefault="003F7B42" w:rsidP="00936B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Regulación de resguardos </w:t>
      </w:r>
    </w:p>
    <w:p w:rsidR="00936B61" w:rsidRPr="00CB0480" w:rsidRDefault="00936B61" w:rsidP="00936B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Implementación de tecnologías de l</w:t>
      </w:r>
      <w:r w:rsidR="003F7B42">
        <w:rPr>
          <w:rFonts w:ascii="Arial" w:eastAsia="Times New Roman" w:hAnsi="Arial" w:cs="Arial"/>
          <w:color w:val="000000"/>
          <w:lang w:eastAsia="es-MX"/>
        </w:rPr>
        <w:t xml:space="preserve">a información y digitalización </w:t>
      </w:r>
    </w:p>
    <w:p w:rsidR="00936B61" w:rsidRDefault="00936B61" w:rsidP="00936B61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Reunion</w:t>
      </w:r>
      <w:r w:rsidR="003F7B42">
        <w:rPr>
          <w:rFonts w:ascii="Arial" w:eastAsia="Times New Roman" w:hAnsi="Arial" w:cs="Arial"/>
          <w:color w:val="000000"/>
          <w:lang w:eastAsia="es-MX"/>
        </w:rPr>
        <w:t xml:space="preserve">es de trabajo y capacitación </w:t>
      </w:r>
    </w:p>
    <w:p w:rsidR="00936B61" w:rsidRPr="00CB0480" w:rsidRDefault="00936B61" w:rsidP="00936B61">
      <w:pPr>
        <w:spacing w:after="0" w:line="360" w:lineRule="auto"/>
        <w:ind w:left="1146"/>
        <w:contextualSpacing/>
        <w:rPr>
          <w:rFonts w:ascii="Arial" w:eastAsia="Times New Roman" w:hAnsi="Arial" w:cs="Arial"/>
          <w:color w:val="000000"/>
          <w:lang w:eastAsia="es-MX"/>
        </w:rPr>
      </w:pPr>
    </w:p>
    <w:p w:rsidR="00936B61" w:rsidRPr="00CB0480" w:rsidRDefault="00936B61" w:rsidP="00936B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936B61" w:rsidRPr="00CB0480" w:rsidRDefault="00936B61" w:rsidP="00936B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No aplica</w:t>
      </w:r>
    </w:p>
    <w:p w:rsidR="00936B61" w:rsidRPr="00CB0480" w:rsidRDefault="00936B61" w:rsidP="00936B6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36B61" w:rsidRPr="00CB0480" w:rsidRDefault="00936B61" w:rsidP="00936B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trimestre.</w:t>
      </w:r>
    </w:p>
    <w:p w:rsidR="00936B61" w:rsidRPr="00CB0480" w:rsidRDefault="00936B61" w:rsidP="00936B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La mejor organización de los bienes Municipales, que dan por consiguiente la consulta rápida y eficiente del patrimonio municipal.</w:t>
      </w:r>
    </w:p>
    <w:p w:rsidR="00936B61" w:rsidRPr="00CB0480" w:rsidRDefault="00936B61" w:rsidP="00936B6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36B61" w:rsidRPr="00CB0480" w:rsidRDefault="00936B61" w:rsidP="00936B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936B61" w:rsidRPr="00CB0480" w:rsidRDefault="00936B61" w:rsidP="00936B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 xml:space="preserve">Estrategia 1, </w:t>
      </w:r>
      <w:proofErr w:type="gramStart"/>
      <w:r w:rsidRPr="00CB0480">
        <w:rPr>
          <w:rFonts w:ascii="Arial" w:eastAsia="Times New Roman" w:hAnsi="Arial" w:cs="Arial"/>
          <w:color w:val="000000"/>
          <w:lang w:eastAsia="es-MX"/>
        </w:rPr>
        <w:t>2 ,3</w:t>
      </w:r>
      <w:proofErr w:type="gramEnd"/>
      <w:r w:rsidRPr="00CB0480">
        <w:rPr>
          <w:rFonts w:ascii="Arial" w:eastAsia="Times New Roman" w:hAnsi="Arial" w:cs="Arial"/>
          <w:color w:val="000000"/>
          <w:lang w:eastAsia="es-MX"/>
        </w:rPr>
        <w:t>, 4, 5 y 6.</w:t>
      </w:r>
    </w:p>
    <w:p w:rsidR="00936B61" w:rsidRDefault="00936B61" w:rsidP="00936B6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Eje 2. Administración eficiente y eficaz.</w:t>
      </w:r>
    </w:p>
    <w:p w:rsidR="00936B61" w:rsidRPr="00CB0480" w:rsidRDefault="00936B61" w:rsidP="00936B61">
      <w:pPr>
        <w:spacing w:after="0" w:line="360" w:lineRule="auto"/>
        <w:ind w:left="114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36B61" w:rsidRPr="00CB0480" w:rsidRDefault="00936B61" w:rsidP="00936B6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36B61" w:rsidRDefault="00936B61" w:rsidP="00936B6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CB0480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936B61" w:rsidRPr="00CB0480" w:rsidRDefault="00936B61" w:rsidP="00936B61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36B61" w:rsidRPr="00CB0480" w:rsidRDefault="00936B61" w:rsidP="00936B6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936B61" w:rsidRPr="00CB0480" w:rsidTr="000119F9">
        <w:tc>
          <w:tcPr>
            <w:tcW w:w="567" w:type="dxa"/>
            <w:shd w:val="clear" w:color="auto" w:fill="A8D08D" w:themeFill="accent6" w:themeFillTint="99"/>
          </w:tcPr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ESTRATEGIA O ACTIVIDAD NO CONTEMPLADA </w:t>
            </w:r>
          </w:p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A8D08D" w:themeFill="accent6" w:themeFillTint="99"/>
          </w:tcPr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RESULTADO</w:t>
            </w:r>
          </w:p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(</w:t>
            </w:r>
            <w:proofErr w:type="spellStart"/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Actvs</w:t>
            </w:r>
            <w:proofErr w:type="spellEnd"/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 realizadas/</w:t>
            </w:r>
          </w:p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proofErr w:type="spellStart"/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Actvs</w:t>
            </w:r>
            <w:proofErr w:type="spellEnd"/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 Proyectadas</w:t>
            </w:r>
          </w:p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*100)</w:t>
            </w:r>
          </w:p>
        </w:tc>
      </w:tr>
      <w:tr w:rsidR="00936B61" w:rsidRPr="00CB0480" w:rsidTr="000119F9">
        <w:tc>
          <w:tcPr>
            <w:tcW w:w="567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Inventarios de bienes muebles</w:t>
            </w:r>
          </w:p>
        </w:tc>
        <w:tc>
          <w:tcPr>
            <w:tcW w:w="3119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1</w:t>
            </w:r>
          </w:p>
        </w:tc>
        <w:tc>
          <w:tcPr>
            <w:tcW w:w="2125" w:type="dxa"/>
          </w:tcPr>
          <w:p w:rsidR="00936B61" w:rsidRPr="00CB0480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36B61" w:rsidRPr="00CB0480" w:rsidTr="000119F9">
        <w:tc>
          <w:tcPr>
            <w:tcW w:w="567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  <w:tc>
          <w:tcPr>
            <w:tcW w:w="3119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4</w:t>
            </w:r>
          </w:p>
        </w:tc>
        <w:tc>
          <w:tcPr>
            <w:tcW w:w="2125" w:type="dxa"/>
          </w:tcPr>
          <w:p w:rsidR="00936B61" w:rsidRPr="00CB0480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36B61" w:rsidRPr="00CB0480" w:rsidTr="000119F9">
        <w:tc>
          <w:tcPr>
            <w:tcW w:w="567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delegaciones</w:t>
            </w:r>
          </w:p>
        </w:tc>
        <w:tc>
          <w:tcPr>
            <w:tcW w:w="3119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936B61" w:rsidRPr="00CB0480" w:rsidRDefault="00936B61" w:rsidP="000119F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3</w:t>
            </w:r>
          </w:p>
        </w:tc>
        <w:tc>
          <w:tcPr>
            <w:tcW w:w="2125" w:type="dxa"/>
          </w:tcPr>
          <w:p w:rsidR="00936B61" w:rsidRPr="00CB0480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36B61" w:rsidRPr="00CB0480" w:rsidTr="000119F9">
        <w:tc>
          <w:tcPr>
            <w:tcW w:w="567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Regulación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resguardos</w:t>
            </w:r>
          </w:p>
        </w:tc>
        <w:tc>
          <w:tcPr>
            <w:tcW w:w="3119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</w:t>
            </w:r>
          </w:p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2</w:t>
            </w:r>
          </w:p>
        </w:tc>
        <w:tc>
          <w:tcPr>
            <w:tcW w:w="1560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</w:t>
            </w:r>
          </w:p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</w:t>
            </w:r>
          </w:p>
        </w:tc>
        <w:tc>
          <w:tcPr>
            <w:tcW w:w="2125" w:type="dxa"/>
          </w:tcPr>
          <w:p w:rsidR="00936B61" w:rsidRPr="00CB0480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936B61" w:rsidRPr="00CB0480" w:rsidTr="000119F9">
        <w:tc>
          <w:tcPr>
            <w:tcW w:w="567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  <w:tc>
          <w:tcPr>
            <w:tcW w:w="3119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5</w:t>
            </w:r>
          </w:p>
        </w:tc>
        <w:tc>
          <w:tcPr>
            <w:tcW w:w="1560" w:type="dxa"/>
          </w:tcPr>
          <w:p w:rsidR="00936B61" w:rsidRPr="00CB0480" w:rsidRDefault="00947739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5</w:t>
            </w:r>
          </w:p>
        </w:tc>
        <w:tc>
          <w:tcPr>
            <w:tcW w:w="2125" w:type="dxa"/>
          </w:tcPr>
          <w:p w:rsidR="00936B61" w:rsidRPr="00CB0480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936B61" w:rsidRPr="00CB0480" w:rsidTr="000119F9">
        <w:tc>
          <w:tcPr>
            <w:tcW w:w="567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02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  <w:tc>
          <w:tcPr>
            <w:tcW w:w="3119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936B61" w:rsidRPr="00CB0480" w:rsidRDefault="00936B61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048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3</w:t>
            </w:r>
          </w:p>
        </w:tc>
        <w:tc>
          <w:tcPr>
            <w:tcW w:w="1560" w:type="dxa"/>
          </w:tcPr>
          <w:p w:rsidR="00936B61" w:rsidRPr="00CB0480" w:rsidRDefault="00947739" w:rsidP="000119F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2</w:t>
            </w:r>
          </w:p>
        </w:tc>
        <w:tc>
          <w:tcPr>
            <w:tcW w:w="2125" w:type="dxa"/>
          </w:tcPr>
          <w:p w:rsidR="00936B61" w:rsidRPr="00CB0480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E47412" w:rsidRPr="00E47412" w:rsidTr="00E47412">
        <w:tc>
          <w:tcPr>
            <w:tcW w:w="567" w:type="dxa"/>
            <w:shd w:val="clear" w:color="auto" w:fill="F4B083" w:themeFill="accent2" w:themeFillTint="99"/>
          </w:tcPr>
          <w:p w:rsidR="00E47412" w:rsidRPr="00E47412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4B083" w:themeFill="accent2" w:themeFillTint="99"/>
          </w:tcPr>
          <w:p w:rsidR="00E47412" w:rsidRPr="00E47412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E4741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E47412" w:rsidRPr="00E47412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E47412" w:rsidRPr="00E47412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E47412" w:rsidRPr="00E47412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4B083" w:themeFill="accent2" w:themeFillTint="99"/>
          </w:tcPr>
          <w:p w:rsidR="00E47412" w:rsidRPr="00E47412" w:rsidRDefault="00E47412" w:rsidP="00E4741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86%</w:t>
            </w:r>
          </w:p>
        </w:tc>
      </w:tr>
    </w:tbl>
    <w:p w:rsidR="00936B61" w:rsidRPr="00CB0480" w:rsidRDefault="00936B61" w:rsidP="00936B61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936B61" w:rsidRPr="00CB0480" w:rsidRDefault="00936B61" w:rsidP="00936B61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936B61" w:rsidRPr="00CB0480" w:rsidRDefault="00936B61" w:rsidP="00936B61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936B61" w:rsidRPr="00CB0480" w:rsidRDefault="00936B61" w:rsidP="00936B61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936B61" w:rsidRDefault="00936B61" w:rsidP="00936B61"/>
    <w:p w:rsidR="00B53E3B" w:rsidRDefault="00B53E3B"/>
    <w:sectPr w:rsidR="00B53E3B" w:rsidSect="00936B6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D3A"/>
    <w:multiLevelType w:val="hybridMultilevel"/>
    <w:tmpl w:val="F440B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4B69"/>
    <w:multiLevelType w:val="hybridMultilevel"/>
    <w:tmpl w:val="47C0F766"/>
    <w:lvl w:ilvl="0" w:tplc="DC367C04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61"/>
    <w:rsid w:val="001E240B"/>
    <w:rsid w:val="003F7B42"/>
    <w:rsid w:val="00936B61"/>
    <w:rsid w:val="00947739"/>
    <w:rsid w:val="00B53E3B"/>
    <w:rsid w:val="00E47412"/>
    <w:rsid w:val="00E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A829A-FC76-4E12-BD87-0D839EF9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61"/>
    <w:pPr>
      <w:spacing w:before="0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D12C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12C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12C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2C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2C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2C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2C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2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2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12C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12C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12C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2C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2CC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D12CC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D12CC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D12C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D12C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D12C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D12CC"/>
    <w:rPr>
      <w:b/>
      <w:bCs/>
    </w:rPr>
  </w:style>
  <w:style w:type="character" w:styleId="nfasis">
    <w:name w:val="Emphasis"/>
    <w:uiPriority w:val="20"/>
    <w:qFormat/>
    <w:rsid w:val="00ED12C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ED1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D12C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D12CC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12C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12CC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ED12C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ED12C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ED12C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ED12C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ED12CC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12CC"/>
    <w:pPr>
      <w:outlineLvl w:val="9"/>
    </w:pPr>
  </w:style>
  <w:style w:type="table" w:styleId="Tablaconcuadrcula">
    <w:name w:val="Table Grid"/>
    <w:basedOn w:val="Tablanormal"/>
    <w:uiPriority w:val="59"/>
    <w:rsid w:val="00936B61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Agenda</cp:lastModifiedBy>
  <cp:revision>3</cp:revision>
  <dcterms:created xsi:type="dcterms:W3CDTF">2021-01-18T17:34:00Z</dcterms:created>
  <dcterms:modified xsi:type="dcterms:W3CDTF">2021-02-11T17:11:00Z</dcterms:modified>
</cp:coreProperties>
</file>